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F76" w:rsidRPr="00971BEF" w:rsidRDefault="00253F76" w:rsidP="00C24C24">
      <w:pPr>
        <w:pStyle w:val="Title"/>
        <w:rPr>
          <w:rFonts w:ascii="Bookman Old Style" w:hAnsi="Bookman Old Style"/>
          <w:sz w:val="32"/>
          <w:szCs w:val="32"/>
        </w:rPr>
      </w:pPr>
      <w:bookmarkStart w:id="0" w:name="_GoBack"/>
      <w:bookmarkEnd w:id="0"/>
      <w:r>
        <w:rPr>
          <w:rFonts w:ascii="Bookman Old Style" w:hAnsi="Bookman Old Style"/>
          <w:sz w:val="32"/>
          <w:szCs w:val="32"/>
        </w:rPr>
        <w:t xml:space="preserve">GOVERNMENT OF MONTNEGRO </w:t>
      </w:r>
    </w:p>
    <w:p w:rsidR="00253F76" w:rsidRPr="00971BEF" w:rsidRDefault="00253F76" w:rsidP="00C24C24">
      <w:pPr>
        <w:pStyle w:val="Title"/>
        <w:rPr>
          <w:rFonts w:ascii="Bookman Old Style" w:hAnsi="Bookman Old Style"/>
          <w:sz w:val="32"/>
          <w:szCs w:val="32"/>
        </w:rPr>
      </w:pPr>
      <w:r>
        <w:rPr>
          <w:rFonts w:ascii="Bookman Old Style" w:hAnsi="Bookman Old Style"/>
          <w:sz w:val="32"/>
          <w:szCs w:val="32"/>
        </w:rPr>
        <w:t xml:space="preserve">COUNCIL FOR PRIVATIZATION AND CAPITAL PROJECTS </w:t>
      </w:r>
    </w:p>
    <w:p w:rsidR="00253F76" w:rsidRPr="00971BEF" w:rsidRDefault="00D80084" w:rsidP="00C24C24">
      <w:pPr>
        <w:pStyle w:val="Title"/>
        <w:rPr>
          <w:rFonts w:ascii="Bookman Old Style" w:hAnsi="Bookman Old Style"/>
          <w:sz w:val="20"/>
          <w:szCs w:val="20"/>
        </w:rPr>
      </w:pPr>
      <w:r>
        <w:rPr>
          <w:rFonts w:ascii="Bookman Old Style" w:hAnsi="Bookman Old Style"/>
          <w:noProof/>
          <w:sz w:val="20"/>
          <w:szCs w:val="20"/>
          <w:lang w:val="tr-TR" w:eastAsia="tr-TR"/>
        </w:rPr>
        <w:drawing>
          <wp:inline distT="0" distB="0" distL="0" distR="0">
            <wp:extent cx="933450" cy="1085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085850"/>
                    </a:xfrm>
                    <a:prstGeom prst="rect">
                      <a:avLst/>
                    </a:prstGeom>
                    <a:noFill/>
                    <a:ln>
                      <a:noFill/>
                    </a:ln>
                  </pic:spPr>
                </pic:pic>
              </a:graphicData>
            </a:graphic>
          </wp:inline>
        </w:drawing>
      </w:r>
    </w:p>
    <w:p w:rsidR="00253F76" w:rsidRPr="00971BEF" w:rsidRDefault="00253F76" w:rsidP="00C24C24">
      <w:pPr>
        <w:tabs>
          <w:tab w:val="left" w:pos="1309"/>
        </w:tabs>
        <w:autoSpaceDE w:val="0"/>
        <w:autoSpaceDN w:val="0"/>
        <w:adjustRightInd w:val="0"/>
        <w:spacing w:after="120"/>
        <w:rPr>
          <w:rFonts w:ascii="Bookman Old Style" w:hAnsi="Bookman Old Style" w:cs="Arial"/>
          <w:b/>
          <w:sz w:val="18"/>
          <w:szCs w:val="18"/>
        </w:rPr>
      </w:pPr>
    </w:p>
    <w:p w:rsidR="00253F76" w:rsidRPr="00971BEF" w:rsidRDefault="00253F76" w:rsidP="00C24C24">
      <w:pPr>
        <w:autoSpaceDE w:val="0"/>
        <w:autoSpaceDN w:val="0"/>
        <w:adjustRightInd w:val="0"/>
        <w:spacing w:after="120"/>
        <w:jc w:val="center"/>
        <w:rPr>
          <w:rFonts w:ascii="Bookman Old Style" w:hAnsi="Bookman Old Style" w:cs="Arial"/>
          <w:color w:val="000000"/>
          <w:sz w:val="20"/>
          <w:szCs w:val="20"/>
        </w:rPr>
      </w:pPr>
      <w:r w:rsidRPr="00971BEF">
        <w:rPr>
          <w:rFonts w:ascii="Bookman Old Style" w:hAnsi="Bookman Old Style" w:cs="Arial"/>
          <w:color w:val="000000"/>
          <w:sz w:val="20"/>
          <w:szCs w:val="20"/>
        </w:rPr>
        <w:t>Tender</w:t>
      </w:r>
      <w:r>
        <w:rPr>
          <w:rFonts w:ascii="Bookman Old Style" w:hAnsi="Bookman Old Style" w:cs="Arial"/>
          <w:color w:val="000000"/>
          <w:sz w:val="20"/>
          <w:szCs w:val="20"/>
        </w:rPr>
        <w:t xml:space="preserve"> Commission for Privatization announces: </w:t>
      </w:r>
    </w:p>
    <w:p w:rsidR="00253F76" w:rsidRPr="00971BEF" w:rsidRDefault="00253F76" w:rsidP="00C24C24">
      <w:pPr>
        <w:autoSpaceDE w:val="0"/>
        <w:autoSpaceDN w:val="0"/>
        <w:adjustRightInd w:val="0"/>
        <w:spacing w:after="120"/>
        <w:jc w:val="center"/>
        <w:rPr>
          <w:rFonts w:ascii="Bookman Old Style" w:hAnsi="Bookman Old Style" w:cs="Arial"/>
          <w:color w:val="000000"/>
          <w:sz w:val="32"/>
          <w:szCs w:val="32"/>
        </w:rPr>
      </w:pPr>
      <w:r>
        <w:rPr>
          <w:rFonts w:ascii="Bookman Old Style" w:hAnsi="Bookman Old Style" w:cs="Arial"/>
          <w:b/>
          <w:bCs/>
          <w:color w:val="000000"/>
          <w:sz w:val="32"/>
          <w:szCs w:val="32"/>
        </w:rPr>
        <w:t xml:space="preserve">THE PUBLIC CALL </w:t>
      </w:r>
    </w:p>
    <w:p w:rsidR="00253F76" w:rsidRPr="00971BEF" w:rsidRDefault="00253F76" w:rsidP="00C24C24">
      <w:pPr>
        <w:autoSpaceDE w:val="0"/>
        <w:autoSpaceDN w:val="0"/>
        <w:adjustRightInd w:val="0"/>
        <w:spacing w:after="120"/>
        <w:jc w:val="center"/>
        <w:rPr>
          <w:rFonts w:ascii="Bookman Old Style" w:hAnsi="Bookman Old Style" w:cs="Arial"/>
          <w:color w:val="000000"/>
          <w:sz w:val="20"/>
          <w:szCs w:val="20"/>
          <w:lang w:val="en-GB"/>
        </w:rPr>
      </w:pPr>
      <w:r>
        <w:rPr>
          <w:rFonts w:ascii="Bookman Old Style" w:hAnsi="Bookman Old Style" w:cs="Arial"/>
          <w:color w:val="000000"/>
          <w:sz w:val="20"/>
          <w:szCs w:val="20"/>
          <w:lang w:val="en-GB"/>
        </w:rPr>
        <w:t>f</w:t>
      </w:r>
      <w:r w:rsidRPr="00971BEF">
        <w:rPr>
          <w:rFonts w:ascii="Bookman Old Style" w:hAnsi="Bookman Old Style" w:cs="Arial"/>
          <w:color w:val="000000"/>
          <w:sz w:val="20"/>
          <w:szCs w:val="20"/>
          <w:lang w:val="en-GB"/>
        </w:rPr>
        <w:t>or participation</w:t>
      </w:r>
      <w:r>
        <w:rPr>
          <w:rFonts w:ascii="Bookman Old Style" w:hAnsi="Bookman Old Style" w:cs="Arial"/>
          <w:color w:val="000000"/>
          <w:sz w:val="20"/>
          <w:szCs w:val="20"/>
          <w:lang w:val="en-GB"/>
        </w:rPr>
        <w:t xml:space="preserve"> in the tender </w:t>
      </w:r>
      <w:r w:rsidRPr="00971BEF">
        <w:rPr>
          <w:rFonts w:ascii="Bookman Old Style" w:hAnsi="Bookman Old Style" w:cs="Arial"/>
          <w:color w:val="000000"/>
          <w:sz w:val="20"/>
          <w:szCs w:val="20"/>
          <w:lang w:val="en-GB"/>
        </w:rPr>
        <w:t xml:space="preserve"> („</w:t>
      </w:r>
      <w:r w:rsidRPr="00971BEF">
        <w:rPr>
          <w:rFonts w:ascii="Bookman Old Style" w:hAnsi="Bookman Old Style" w:cs="Arial"/>
          <w:b/>
          <w:color w:val="000000"/>
          <w:sz w:val="20"/>
          <w:szCs w:val="20"/>
          <w:lang w:val="en-GB"/>
        </w:rPr>
        <w:t>Tender</w:t>
      </w:r>
      <w:r>
        <w:rPr>
          <w:rFonts w:ascii="Bookman Old Style" w:hAnsi="Bookman Old Style" w:cs="Arial"/>
          <w:color w:val="000000"/>
          <w:sz w:val="20"/>
          <w:szCs w:val="20"/>
          <w:lang w:val="en-GB"/>
        </w:rPr>
        <w:t xml:space="preserve">”) for sale of </w:t>
      </w:r>
    </w:p>
    <w:p w:rsidR="00253F76" w:rsidRPr="00971BEF" w:rsidRDefault="00253F76" w:rsidP="00B350B5">
      <w:pPr>
        <w:autoSpaceDE w:val="0"/>
        <w:autoSpaceDN w:val="0"/>
        <w:adjustRightInd w:val="0"/>
        <w:spacing w:after="120"/>
        <w:jc w:val="center"/>
        <w:rPr>
          <w:rFonts w:ascii="Bookman Old Style" w:hAnsi="Bookman Old Style" w:cs="Arial"/>
          <w:color w:val="000000"/>
          <w:sz w:val="32"/>
          <w:szCs w:val="32"/>
        </w:rPr>
      </w:pPr>
      <w:r>
        <w:rPr>
          <w:rFonts w:ascii="Bookman Old Style" w:hAnsi="Bookman Old Style" w:cs="Arial"/>
          <w:b/>
          <w:color w:val="000000"/>
          <w:sz w:val="32"/>
          <w:szCs w:val="32"/>
        </w:rPr>
        <w:t>THE PART OF THE LOCALITY OF THE PLANT “</w:t>
      </w:r>
      <w:r w:rsidRPr="00971BEF">
        <w:rPr>
          <w:rFonts w:ascii="Bookman Old Style" w:hAnsi="Bookman Old Style" w:cs="Arial"/>
          <w:b/>
          <w:color w:val="000000"/>
          <w:sz w:val="32"/>
          <w:szCs w:val="32"/>
        </w:rPr>
        <w:t>GORNJI IBAR</w:t>
      </w:r>
      <w:r>
        <w:rPr>
          <w:rFonts w:ascii="Bookman Old Style" w:hAnsi="Bookman Old Style" w:cs="Arial"/>
          <w:b/>
          <w:color w:val="000000"/>
          <w:sz w:val="32"/>
          <w:szCs w:val="32"/>
        </w:rPr>
        <w:t>”</w:t>
      </w:r>
      <w:r w:rsidRPr="00971BEF">
        <w:rPr>
          <w:rFonts w:ascii="Bookman Old Style" w:hAnsi="Bookman Old Style" w:cs="Arial"/>
          <w:b/>
          <w:color w:val="000000"/>
          <w:sz w:val="32"/>
          <w:szCs w:val="32"/>
        </w:rPr>
        <w:t xml:space="preserve">- </w:t>
      </w:r>
      <w:r>
        <w:rPr>
          <w:rFonts w:ascii="Bookman Old Style" w:hAnsi="Bookman Old Style" w:cs="Arial"/>
          <w:b/>
          <w:color w:val="000000"/>
          <w:sz w:val="32"/>
          <w:szCs w:val="32"/>
        </w:rPr>
        <w:t>LOCATION 2</w:t>
      </w:r>
      <w:r w:rsidRPr="00971BEF">
        <w:rPr>
          <w:rFonts w:ascii="Bookman Old Style" w:hAnsi="Bookman Old Style" w:cs="Arial"/>
          <w:b/>
          <w:color w:val="000000"/>
          <w:sz w:val="32"/>
          <w:szCs w:val="32"/>
        </w:rPr>
        <w:t xml:space="preserve">, </w:t>
      </w:r>
      <w:smartTag w:uri="urn:schemas-microsoft-com:office:smarttags" w:element="place">
        <w:smartTag w:uri="urn:schemas-microsoft-com:office:smarttags" w:element="City">
          <w:r w:rsidRPr="00971BEF">
            <w:rPr>
              <w:rFonts w:ascii="Bookman Old Style" w:hAnsi="Bookman Old Style" w:cs="Arial"/>
              <w:b/>
              <w:color w:val="000000"/>
              <w:sz w:val="32"/>
              <w:szCs w:val="32"/>
            </w:rPr>
            <w:t>ROŽAJE</w:t>
          </w:r>
        </w:smartTag>
        <w:r w:rsidRPr="00971BEF">
          <w:rPr>
            <w:rFonts w:ascii="Bookman Old Style" w:hAnsi="Bookman Old Style" w:cs="Arial"/>
            <w:b/>
            <w:color w:val="000000"/>
            <w:sz w:val="32"/>
            <w:szCs w:val="32"/>
          </w:rPr>
          <w:t xml:space="preserve">, </w:t>
        </w:r>
        <w:smartTag w:uri="urn:schemas-microsoft-com:office:smarttags" w:element="country-region">
          <w:r>
            <w:rPr>
              <w:rFonts w:ascii="Bookman Old Style" w:hAnsi="Bookman Old Style" w:cs="Arial"/>
              <w:b/>
              <w:color w:val="000000"/>
              <w:sz w:val="32"/>
              <w:szCs w:val="32"/>
            </w:rPr>
            <w:t>MONTENEGRO</w:t>
          </w:r>
        </w:smartTag>
      </w:smartTag>
    </w:p>
    <w:p w:rsidR="00253F76" w:rsidRPr="00971BEF" w:rsidRDefault="00253F76" w:rsidP="00C24C24">
      <w:pPr>
        <w:rPr>
          <w:rFonts w:ascii="Bookman Old Style" w:hAnsi="Bookman Old Style" w:cs="Arial"/>
          <w:sz w:val="20"/>
          <w:szCs w:val="20"/>
        </w:rPr>
      </w:pPr>
    </w:p>
    <w:p w:rsidR="00253F76" w:rsidRPr="00971BEF" w:rsidRDefault="00253F76" w:rsidP="00C24C24">
      <w:pPr>
        <w:rPr>
          <w:rFonts w:ascii="Bookman Old Style" w:hAnsi="Bookman Old Style" w:cs="Arial"/>
          <w:sz w:val="20"/>
          <w:szCs w:val="20"/>
        </w:rPr>
      </w:pPr>
    </w:p>
    <w:p w:rsidR="00253F76" w:rsidRPr="00971BEF" w:rsidRDefault="00253F76" w:rsidP="00C24C24">
      <w:pPr>
        <w:numPr>
          <w:ilvl w:val="0"/>
          <w:numId w:val="1"/>
        </w:numPr>
        <w:autoSpaceDE w:val="0"/>
        <w:autoSpaceDN w:val="0"/>
        <w:adjustRightInd w:val="0"/>
        <w:spacing w:after="120" w:line="288" w:lineRule="auto"/>
        <w:ind w:left="540" w:hanging="540"/>
        <w:jc w:val="both"/>
        <w:rPr>
          <w:rFonts w:ascii="Bookman Old Style" w:hAnsi="Bookman Old Style" w:cs="Arial"/>
          <w:sz w:val="20"/>
          <w:szCs w:val="20"/>
        </w:rPr>
      </w:pPr>
      <w:r>
        <w:rPr>
          <w:rFonts w:ascii="Bookman Old Style" w:hAnsi="Bookman Old Style" w:cs="Arial"/>
          <w:sz w:val="20"/>
          <w:szCs w:val="20"/>
        </w:rPr>
        <w:t>The Government of Montenegro, by the public call, invites for submission of bids</w:t>
      </w:r>
      <w:r w:rsidRPr="00971BEF">
        <w:rPr>
          <w:rFonts w:ascii="Bookman Old Style" w:hAnsi="Bookman Old Style" w:cs="Arial"/>
          <w:sz w:val="20"/>
          <w:szCs w:val="20"/>
        </w:rPr>
        <w:t xml:space="preserve"> </w:t>
      </w:r>
      <w:r w:rsidRPr="00971BEF">
        <w:rPr>
          <w:rFonts w:ascii="Bookman Old Style" w:hAnsi="Bookman Old Style" w:cs="Arial"/>
          <w:color w:val="000000"/>
          <w:sz w:val="20"/>
          <w:szCs w:val="20"/>
        </w:rPr>
        <w:t>(</w:t>
      </w:r>
      <w:r w:rsidRPr="00971BEF">
        <w:rPr>
          <w:rFonts w:ascii="Bookman Old Style" w:hAnsi="Bookman Old Style"/>
          <w:sz w:val="20"/>
          <w:szCs w:val="20"/>
        </w:rPr>
        <w:t>„</w:t>
      </w:r>
      <w:r>
        <w:rPr>
          <w:rFonts w:ascii="Bookman Old Style" w:hAnsi="Bookman Old Style" w:cs="Arial"/>
          <w:b/>
          <w:color w:val="000000"/>
          <w:sz w:val="20"/>
          <w:szCs w:val="20"/>
        </w:rPr>
        <w:t>the Bid</w:t>
      </w:r>
      <w:r w:rsidRPr="00971BEF">
        <w:rPr>
          <w:rFonts w:ascii="Bookman Old Style" w:hAnsi="Bookman Old Style" w:cs="Arial"/>
          <w:sz w:val="20"/>
          <w:szCs w:val="20"/>
        </w:rPr>
        <w:t>”</w:t>
      </w:r>
      <w:r w:rsidRPr="00971BEF">
        <w:rPr>
          <w:rFonts w:ascii="Bookman Old Style" w:hAnsi="Bookman Old Style" w:cs="Arial"/>
          <w:color w:val="000000"/>
          <w:sz w:val="20"/>
          <w:szCs w:val="20"/>
        </w:rPr>
        <w:t>),</w:t>
      </w:r>
      <w:r>
        <w:rPr>
          <w:rFonts w:ascii="Bookman Old Style" w:hAnsi="Bookman Old Style" w:cs="Arial"/>
          <w:color w:val="000000"/>
          <w:sz w:val="20"/>
          <w:szCs w:val="20"/>
        </w:rPr>
        <w:t xml:space="preserve"> </w:t>
      </w:r>
      <w:r>
        <w:rPr>
          <w:rFonts w:ascii="Bookman Old Style" w:hAnsi="Bookman Old Style" w:cs="Arial"/>
          <w:sz w:val="20"/>
          <w:szCs w:val="20"/>
        </w:rPr>
        <w:t>experienced domestic and international investors, with financial ability, as well as with experience in processing and management of production in the industry, who are interested in valorization of the part of the locality of the plant „GORNJI IBAR” Rožaje, as more closely described in the Title Deed no 05, Cadastral Municipality</w:t>
      </w:r>
      <w:r w:rsidRPr="003A1AC2">
        <w:rPr>
          <w:rFonts w:ascii="Bookman Old Style" w:hAnsi="Bookman Old Style" w:cs="Arial"/>
          <w:sz w:val="20"/>
          <w:szCs w:val="20"/>
        </w:rPr>
        <w:t xml:space="preserve"> </w:t>
      </w:r>
      <w:r>
        <w:rPr>
          <w:rFonts w:ascii="Bookman Old Style" w:hAnsi="Bookman Old Style" w:cs="Arial"/>
          <w:sz w:val="20"/>
          <w:szCs w:val="20"/>
        </w:rPr>
        <w:t>Rožaje, issued by the Real Estate Administration – AU Rožaje, as of 15 April 2015, under the number 113-956-1270</w:t>
      </w:r>
      <w:r w:rsidRPr="00686E51">
        <w:rPr>
          <w:rFonts w:ascii="Bookman Old Style" w:hAnsi="Bookman Old Style" w:cs="Arial"/>
          <w:sz w:val="20"/>
          <w:szCs w:val="20"/>
          <w:lang w:val="it-IT"/>
        </w:rPr>
        <w:t>/2015</w:t>
      </w:r>
      <w:r>
        <w:rPr>
          <w:rFonts w:ascii="Bookman Old Style" w:hAnsi="Bookman Old Style" w:cs="Arial"/>
          <w:sz w:val="20"/>
          <w:szCs w:val="20"/>
          <w:lang w:val="it-IT"/>
        </w:rPr>
        <w:t xml:space="preserve">, </w:t>
      </w:r>
      <w:r w:rsidRPr="003A1AC2">
        <w:rPr>
          <w:rFonts w:ascii="Bookman Old Style" w:hAnsi="Bookman Old Style" w:cs="Arial"/>
          <w:b/>
          <w:sz w:val="20"/>
          <w:szCs w:val="20"/>
          <w:lang w:val="it-IT"/>
        </w:rPr>
        <w:t>“Location</w:t>
      </w:r>
      <w:r>
        <w:rPr>
          <w:rFonts w:ascii="Bookman Old Style" w:hAnsi="Bookman Old Style" w:cs="Arial"/>
          <w:sz w:val="20"/>
          <w:szCs w:val="20"/>
          <w:lang w:val="it-IT"/>
        </w:rPr>
        <w:t xml:space="preserve"> </w:t>
      </w:r>
      <w:r w:rsidRPr="003A1AC2">
        <w:rPr>
          <w:rFonts w:ascii="Bookman Old Style" w:hAnsi="Bookman Old Style" w:cs="Arial"/>
          <w:b/>
          <w:sz w:val="20"/>
          <w:szCs w:val="20"/>
          <w:lang w:val="it-IT"/>
        </w:rPr>
        <w:t>2”</w:t>
      </w:r>
      <w:r>
        <w:rPr>
          <w:rFonts w:ascii="Bookman Old Style" w:hAnsi="Bookman Old Style" w:cs="Arial"/>
          <w:sz w:val="20"/>
          <w:szCs w:val="20"/>
          <w:lang w:val="it-IT"/>
        </w:rPr>
        <w:t xml:space="preserve">. </w:t>
      </w:r>
      <w:r>
        <w:rPr>
          <w:rFonts w:ascii="Bookman Old Style" w:hAnsi="Bookman Old Style" w:cs="Arial"/>
          <w:sz w:val="20"/>
          <w:szCs w:val="20"/>
        </w:rPr>
        <w:t xml:space="preserve"> </w:t>
      </w:r>
    </w:p>
    <w:p w:rsidR="00253F76" w:rsidRPr="00971BEF" w:rsidRDefault="00253F76" w:rsidP="00730ABA">
      <w:pPr>
        <w:autoSpaceDE w:val="0"/>
        <w:autoSpaceDN w:val="0"/>
        <w:adjustRightInd w:val="0"/>
        <w:spacing w:after="120" w:line="288" w:lineRule="auto"/>
        <w:ind w:left="900"/>
        <w:jc w:val="both"/>
        <w:rPr>
          <w:rFonts w:ascii="Bookman Old Style" w:hAnsi="Bookman Old Style" w:cs="Arial"/>
          <w:sz w:val="20"/>
          <w:szCs w:val="20"/>
        </w:rPr>
      </w:pPr>
    </w:p>
    <w:p w:rsidR="00253F76" w:rsidRPr="00971BEF" w:rsidRDefault="00253F76" w:rsidP="008052D0">
      <w:pPr>
        <w:numPr>
          <w:ilvl w:val="0"/>
          <w:numId w:val="1"/>
        </w:numPr>
        <w:autoSpaceDE w:val="0"/>
        <w:autoSpaceDN w:val="0"/>
        <w:adjustRightInd w:val="0"/>
        <w:spacing w:after="120" w:line="288" w:lineRule="auto"/>
        <w:ind w:left="426" w:hanging="540"/>
        <w:jc w:val="both"/>
        <w:rPr>
          <w:rFonts w:ascii="Bookman Old Style" w:hAnsi="Bookman Old Style" w:cs="Arial"/>
          <w:sz w:val="20"/>
          <w:szCs w:val="20"/>
        </w:rPr>
      </w:pPr>
      <w:r>
        <w:rPr>
          <w:rFonts w:ascii="Bookman Old Style" w:hAnsi="Bookman Old Style" w:cs="Arial"/>
          <w:color w:val="000000"/>
          <w:sz w:val="20"/>
          <w:szCs w:val="20"/>
        </w:rPr>
        <w:t>Subject to sale</w:t>
      </w:r>
      <w:r w:rsidRPr="00971BEF">
        <w:rPr>
          <w:rFonts w:ascii="Bookman Old Style" w:hAnsi="Bookman Old Style" w:cs="Arial"/>
          <w:color w:val="000000"/>
          <w:sz w:val="20"/>
          <w:szCs w:val="20"/>
        </w:rPr>
        <w:t xml:space="preserve">: </w:t>
      </w:r>
    </w:p>
    <w:p w:rsidR="00253F76" w:rsidRPr="00971BEF" w:rsidRDefault="00253F76" w:rsidP="00FB766E">
      <w:pPr>
        <w:autoSpaceDE w:val="0"/>
        <w:autoSpaceDN w:val="0"/>
        <w:adjustRightInd w:val="0"/>
        <w:spacing w:after="120" w:line="288" w:lineRule="auto"/>
        <w:ind w:left="426"/>
        <w:jc w:val="both"/>
        <w:rPr>
          <w:rFonts w:ascii="Bookman Old Style" w:hAnsi="Bookman Old Style" w:cs="Arial"/>
          <w:b/>
          <w:sz w:val="20"/>
          <w:szCs w:val="20"/>
        </w:rPr>
      </w:pPr>
    </w:p>
    <w:p w:rsidR="00253F76" w:rsidRPr="00971BEF" w:rsidRDefault="00253F76" w:rsidP="00730ABA">
      <w:pPr>
        <w:autoSpaceDE w:val="0"/>
        <w:autoSpaceDN w:val="0"/>
        <w:adjustRightInd w:val="0"/>
        <w:spacing w:after="120" w:line="290" w:lineRule="auto"/>
        <w:ind w:left="1416" w:hanging="990"/>
        <w:jc w:val="both"/>
        <w:rPr>
          <w:rFonts w:ascii="Bookman Old Style" w:hAnsi="Bookman Old Style" w:cs="Calibri"/>
          <w:sz w:val="20"/>
          <w:szCs w:val="20"/>
        </w:rPr>
      </w:pPr>
      <w:r>
        <w:rPr>
          <w:rFonts w:ascii="Bookman Old Style" w:hAnsi="Bookman Old Style" w:cs="Calibri"/>
          <w:sz w:val="20"/>
          <w:szCs w:val="20"/>
        </w:rPr>
        <w:t>i.</w:t>
      </w:r>
      <w:r w:rsidRPr="00971BEF">
        <w:rPr>
          <w:rFonts w:ascii="Bookman Old Style" w:hAnsi="Bookman Old Style" w:cs="Calibri"/>
          <w:sz w:val="20"/>
          <w:szCs w:val="20"/>
        </w:rPr>
        <w:tab/>
      </w:r>
      <w:r>
        <w:rPr>
          <w:rFonts w:ascii="Bookman Old Style" w:hAnsi="Bookman Old Style" w:cs="Calibri"/>
          <w:sz w:val="20"/>
          <w:szCs w:val="20"/>
          <w:u w:val="single"/>
        </w:rPr>
        <w:t xml:space="preserve">Information on plots </w:t>
      </w:r>
    </w:p>
    <w:p w:rsidR="00253F76" w:rsidRPr="00971BEF" w:rsidRDefault="00253F76" w:rsidP="000266D8">
      <w:pPr>
        <w:autoSpaceDE w:val="0"/>
        <w:autoSpaceDN w:val="0"/>
        <w:adjustRightInd w:val="0"/>
        <w:spacing w:after="120" w:line="290" w:lineRule="auto"/>
        <w:ind w:left="1416"/>
        <w:jc w:val="both"/>
        <w:rPr>
          <w:rFonts w:ascii="Bookman Old Style" w:hAnsi="Bookman Old Style" w:cs="Calibri"/>
          <w:sz w:val="20"/>
          <w:szCs w:val="20"/>
        </w:rPr>
      </w:pPr>
      <w:r>
        <w:rPr>
          <w:rFonts w:ascii="Bookman Old Style" w:hAnsi="Bookman Old Style" w:cs="Calibri"/>
          <w:sz w:val="20"/>
          <w:szCs w:val="20"/>
        </w:rPr>
        <w:t xml:space="preserve">Cadastral plot no </w:t>
      </w:r>
      <w:r w:rsidRPr="00971BEF">
        <w:rPr>
          <w:rFonts w:ascii="Bookman Old Style" w:hAnsi="Bookman Old Style" w:cs="Calibri"/>
          <w:sz w:val="20"/>
          <w:szCs w:val="20"/>
        </w:rPr>
        <w:t>932/2</w:t>
      </w:r>
      <w:r>
        <w:rPr>
          <w:rFonts w:ascii="Bookman Old Style" w:hAnsi="Bookman Old Style" w:cs="Calibri"/>
          <w:sz w:val="20"/>
          <w:szCs w:val="20"/>
        </w:rPr>
        <w:t>1</w:t>
      </w:r>
      <w:r w:rsidRPr="00971BEF">
        <w:rPr>
          <w:rFonts w:ascii="Bookman Old Style" w:hAnsi="Bookman Old Style" w:cs="Calibri"/>
          <w:sz w:val="20"/>
          <w:szCs w:val="20"/>
        </w:rPr>
        <w:t xml:space="preserve"> </w:t>
      </w:r>
      <w:r>
        <w:rPr>
          <w:rFonts w:ascii="Bookman Old Style" w:hAnsi="Bookman Old Style" w:cs="Calibri"/>
          <w:sz w:val="20"/>
          <w:szCs w:val="20"/>
        </w:rPr>
        <w:t>CM</w:t>
      </w:r>
      <w:r w:rsidRPr="00971BEF">
        <w:rPr>
          <w:rFonts w:ascii="Bookman Old Style" w:hAnsi="Bookman Old Style" w:cs="Calibri"/>
          <w:sz w:val="20"/>
          <w:szCs w:val="20"/>
        </w:rPr>
        <w:t xml:space="preserve"> Rožaje, </w:t>
      </w:r>
      <w:r>
        <w:rPr>
          <w:rFonts w:ascii="Bookman Old Style" w:hAnsi="Bookman Old Style" w:cs="Calibri"/>
          <w:sz w:val="20"/>
          <w:szCs w:val="20"/>
        </w:rPr>
        <w:t>total square area of 29,375</w:t>
      </w:r>
      <w:r w:rsidRPr="00971BEF">
        <w:rPr>
          <w:rFonts w:ascii="Bookman Old Style" w:hAnsi="Bookman Old Style" w:cs="Calibri"/>
          <w:sz w:val="20"/>
          <w:szCs w:val="20"/>
        </w:rPr>
        <w:t xml:space="preserve"> m</w:t>
      </w:r>
      <w:r w:rsidRPr="00971BEF">
        <w:rPr>
          <w:rFonts w:ascii="Bookman Old Style" w:hAnsi="Bookman Old Style" w:cs="Calibri"/>
          <w:sz w:val="20"/>
          <w:szCs w:val="20"/>
          <w:vertAlign w:val="superscript"/>
        </w:rPr>
        <w:t>2</w:t>
      </w:r>
      <w:r>
        <w:rPr>
          <w:rFonts w:ascii="Bookman Old Style" w:hAnsi="Bookman Old Style" w:cs="Calibri"/>
          <w:sz w:val="20"/>
          <w:szCs w:val="20"/>
        </w:rPr>
        <w:t>, which includes land</w:t>
      </w:r>
      <w:r w:rsidRPr="00971BEF">
        <w:rPr>
          <w:rFonts w:ascii="Bookman Old Style" w:hAnsi="Bookman Old Style" w:cs="Calibri"/>
          <w:sz w:val="20"/>
          <w:szCs w:val="20"/>
        </w:rPr>
        <w:t>:</w:t>
      </w:r>
    </w:p>
    <w:p w:rsidR="00253F76" w:rsidRPr="00971BEF" w:rsidRDefault="00253F76" w:rsidP="00730ABA">
      <w:pPr>
        <w:pStyle w:val="ListParagraph"/>
        <w:numPr>
          <w:ilvl w:val="0"/>
          <w:numId w:val="3"/>
        </w:numPr>
        <w:autoSpaceDE w:val="0"/>
        <w:autoSpaceDN w:val="0"/>
        <w:adjustRightInd w:val="0"/>
        <w:spacing w:after="120" w:line="290" w:lineRule="auto"/>
        <w:jc w:val="both"/>
        <w:rPr>
          <w:rFonts w:ascii="Bookman Old Style" w:hAnsi="Bookman Old Style" w:cs="Calibri"/>
          <w:sz w:val="20"/>
          <w:szCs w:val="20"/>
        </w:rPr>
      </w:pPr>
      <w:r>
        <w:rPr>
          <w:rFonts w:ascii="Bookman Old Style" w:hAnsi="Bookman Old Style" w:cs="Calibri"/>
          <w:sz w:val="20"/>
          <w:szCs w:val="20"/>
        </w:rPr>
        <w:t>next to the business building</w:t>
      </w:r>
      <w:r w:rsidRPr="00971BEF">
        <w:rPr>
          <w:rFonts w:ascii="Bookman Old Style" w:hAnsi="Bookman Old Style" w:cs="Calibri"/>
          <w:sz w:val="20"/>
          <w:szCs w:val="20"/>
        </w:rPr>
        <w:t xml:space="preserve">, </w:t>
      </w:r>
      <w:r>
        <w:rPr>
          <w:rFonts w:ascii="Bookman Old Style" w:hAnsi="Bookman Old Style" w:cs="Calibri"/>
          <w:sz w:val="20"/>
          <w:szCs w:val="20"/>
        </w:rPr>
        <w:t xml:space="preserve">area of </w:t>
      </w:r>
      <w:r w:rsidRPr="00AA47B8">
        <w:rPr>
          <w:rFonts w:ascii="Bookman Old Style" w:hAnsi="Bookman Old Style" w:cs="Bookman Old Style"/>
          <w:bCs/>
          <w:spacing w:val="-1"/>
          <w:sz w:val="20"/>
          <w:szCs w:val="20"/>
        </w:rPr>
        <w:t xml:space="preserve"> 24</w:t>
      </w:r>
      <w:r>
        <w:rPr>
          <w:rFonts w:ascii="Bookman Old Style" w:hAnsi="Bookman Old Style" w:cs="Bookman Old Style"/>
          <w:bCs/>
          <w:spacing w:val="-1"/>
          <w:sz w:val="20"/>
          <w:szCs w:val="20"/>
        </w:rPr>
        <w:t>,</w:t>
      </w:r>
      <w:r w:rsidRPr="00AA47B8">
        <w:rPr>
          <w:rFonts w:ascii="Bookman Old Style" w:hAnsi="Bookman Old Style" w:cs="Bookman Old Style"/>
          <w:bCs/>
          <w:spacing w:val="-1"/>
          <w:sz w:val="20"/>
          <w:szCs w:val="20"/>
        </w:rPr>
        <w:t xml:space="preserve">677 </w:t>
      </w:r>
      <w:r w:rsidRPr="00971BEF">
        <w:rPr>
          <w:rFonts w:ascii="Bookman Old Style" w:hAnsi="Bookman Old Style" w:cs="Calibri"/>
          <w:sz w:val="20"/>
          <w:szCs w:val="20"/>
        </w:rPr>
        <w:t>m</w:t>
      </w:r>
      <w:r w:rsidRPr="00971BEF">
        <w:rPr>
          <w:rFonts w:ascii="Bookman Old Style" w:hAnsi="Bookman Old Style" w:cs="Calibri"/>
          <w:sz w:val="20"/>
          <w:szCs w:val="20"/>
          <w:vertAlign w:val="superscript"/>
        </w:rPr>
        <w:t>2</w:t>
      </w:r>
      <w:r w:rsidRPr="00971BEF">
        <w:rPr>
          <w:rFonts w:ascii="Bookman Old Style" w:hAnsi="Bookman Old Style" w:cs="Calibri"/>
          <w:sz w:val="20"/>
          <w:szCs w:val="20"/>
        </w:rPr>
        <w:t>;</w:t>
      </w:r>
    </w:p>
    <w:p w:rsidR="00253F76" w:rsidRPr="00AA47B8" w:rsidRDefault="00253F76" w:rsidP="00887C76">
      <w:pPr>
        <w:numPr>
          <w:ilvl w:val="0"/>
          <w:numId w:val="3"/>
        </w:numPr>
        <w:spacing w:after="120" w:line="290" w:lineRule="auto"/>
        <w:contextualSpacing/>
        <w:jc w:val="both"/>
        <w:rPr>
          <w:rFonts w:ascii="Bookman Old Style" w:eastAsia="SimSun" w:hAnsi="Bookman Old Style"/>
          <w:sz w:val="20"/>
          <w:szCs w:val="20"/>
          <w:lang w:val="sl-SI"/>
        </w:rPr>
      </w:pPr>
      <w:r>
        <w:rPr>
          <w:rFonts w:ascii="Bookman Old Style" w:hAnsi="Bookman Old Style" w:cs="Calibri"/>
          <w:sz w:val="20"/>
          <w:szCs w:val="20"/>
        </w:rPr>
        <w:t>under the building – auxiliary building in non-commercial sector no</w:t>
      </w:r>
      <w:r>
        <w:rPr>
          <w:rFonts w:ascii="Bookman Old Style" w:hAnsi="Bookman Old Style" w:cs="Bookman Old Style"/>
          <w:bCs/>
          <w:spacing w:val="-1"/>
          <w:sz w:val="20"/>
          <w:szCs w:val="20"/>
        </w:rPr>
        <w:t xml:space="preserve"> </w:t>
      </w:r>
      <w:r w:rsidRPr="00AA47B8">
        <w:rPr>
          <w:rFonts w:ascii="Bookman Old Style" w:hAnsi="Bookman Old Style" w:cs="Bookman Old Style"/>
          <w:bCs/>
          <w:spacing w:val="-1"/>
          <w:sz w:val="20"/>
          <w:szCs w:val="20"/>
        </w:rPr>
        <w:t xml:space="preserve">6, </w:t>
      </w:r>
      <w:r>
        <w:rPr>
          <w:rFonts w:ascii="Bookman Old Style" w:hAnsi="Bookman Old Style" w:cs="Bookman Old Style"/>
          <w:bCs/>
          <w:spacing w:val="-1"/>
          <w:sz w:val="20"/>
          <w:szCs w:val="20"/>
        </w:rPr>
        <w:t xml:space="preserve">area of </w:t>
      </w:r>
      <w:r w:rsidRPr="00AA47B8">
        <w:rPr>
          <w:rFonts w:ascii="Bookman Old Style" w:hAnsi="Bookman Old Style" w:cs="Bookman Old Style"/>
          <w:bCs/>
          <w:spacing w:val="-1"/>
          <w:sz w:val="20"/>
          <w:szCs w:val="20"/>
        </w:rPr>
        <w:t xml:space="preserve"> 42 m</w:t>
      </w:r>
      <w:r w:rsidRPr="00AA47B8">
        <w:rPr>
          <w:rFonts w:ascii="Bookman Old Style" w:hAnsi="Bookman Old Style" w:cs="Bookman Old Style"/>
          <w:bCs/>
          <w:spacing w:val="-1"/>
          <w:sz w:val="20"/>
          <w:szCs w:val="20"/>
          <w:vertAlign w:val="superscript"/>
        </w:rPr>
        <w:t>2</w:t>
      </w:r>
      <w:r w:rsidRPr="00AA47B8">
        <w:rPr>
          <w:rFonts w:ascii="Bookman Old Style" w:hAnsi="Bookman Old Style" w:cs="Bookman Old Style"/>
          <w:bCs/>
          <w:spacing w:val="-1"/>
          <w:sz w:val="20"/>
          <w:szCs w:val="20"/>
        </w:rPr>
        <w:t>;</w:t>
      </w:r>
    </w:p>
    <w:p w:rsidR="00253F76" w:rsidRPr="00AA47B8" w:rsidRDefault="00253F76" w:rsidP="00887C76">
      <w:pPr>
        <w:numPr>
          <w:ilvl w:val="0"/>
          <w:numId w:val="3"/>
        </w:numPr>
        <w:spacing w:after="120" w:line="290" w:lineRule="auto"/>
        <w:contextualSpacing/>
        <w:jc w:val="both"/>
        <w:rPr>
          <w:rFonts w:ascii="Bookman Old Style" w:eastAsia="SimSun" w:hAnsi="Bookman Old Style"/>
          <w:sz w:val="20"/>
          <w:szCs w:val="20"/>
          <w:lang w:val="sl-SI"/>
        </w:rPr>
      </w:pPr>
      <w:r>
        <w:rPr>
          <w:rFonts w:ascii="Bookman Old Style" w:hAnsi="Bookman Old Style" w:cs="Calibri"/>
          <w:sz w:val="20"/>
          <w:szCs w:val="20"/>
        </w:rPr>
        <w:t xml:space="preserve">under the building – auxiliary building in non-commercial sector no </w:t>
      </w:r>
      <w:r w:rsidRPr="00887C76">
        <w:rPr>
          <w:rFonts w:ascii="Bookman Old Style" w:hAnsi="Bookman Old Style" w:cs="Bookman Old Style"/>
          <w:bCs/>
          <w:spacing w:val="-1"/>
          <w:sz w:val="20"/>
          <w:szCs w:val="20"/>
          <w:lang w:val="sl-SI"/>
        </w:rPr>
        <w:t xml:space="preserve">7, </w:t>
      </w:r>
      <w:r>
        <w:rPr>
          <w:rFonts w:ascii="Bookman Old Style" w:hAnsi="Bookman Old Style" w:cs="Bookman Old Style"/>
          <w:bCs/>
          <w:spacing w:val="-1"/>
          <w:sz w:val="20"/>
          <w:szCs w:val="20"/>
          <w:lang w:val="sl-SI"/>
        </w:rPr>
        <w:t>area of</w:t>
      </w:r>
      <w:r w:rsidRPr="00887C76">
        <w:rPr>
          <w:rFonts w:ascii="Bookman Old Style" w:hAnsi="Bookman Old Style" w:cs="Bookman Old Style"/>
          <w:bCs/>
          <w:spacing w:val="-1"/>
          <w:sz w:val="20"/>
          <w:szCs w:val="20"/>
          <w:lang w:val="sl-SI"/>
        </w:rPr>
        <w:t xml:space="preserve"> 61 m</w:t>
      </w:r>
      <w:r w:rsidRPr="00887C76">
        <w:rPr>
          <w:rFonts w:ascii="Bookman Old Style" w:hAnsi="Bookman Old Style" w:cs="Bookman Old Style"/>
          <w:bCs/>
          <w:spacing w:val="-1"/>
          <w:sz w:val="20"/>
          <w:szCs w:val="20"/>
          <w:vertAlign w:val="superscript"/>
          <w:lang w:val="sl-SI"/>
        </w:rPr>
        <w:t>2</w:t>
      </w:r>
      <w:r w:rsidRPr="00887C76">
        <w:rPr>
          <w:rFonts w:ascii="Bookman Old Style" w:hAnsi="Bookman Old Style" w:cs="Bookman Old Style"/>
          <w:bCs/>
          <w:spacing w:val="-1"/>
          <w:sz w:val="20"/>
          <w:szCs w:val="20"/>
          <w:lang w:val="sl-SI"/>
        </w:rPr>
        <w:t>;</w:t>
      </w:r>
    </w:p>
    <w:p w:rsidR="00253F76" w:rsidRPr="00AA47B8" w:rsidRDefault="00253F76" w:rsidP="00887C76">
      <w:pPr>
        <w:numPr>
          <w:ilvl w:val="0"/>
          <w:numId w:val="3"/>
        </w:numPr>
        <w:spacing w:after="120" w:line="290" w:lineRule="auto"/>
        <w:contextualSpacing/>
        <w:jc w:val="both"/>
        <w:rPr>
          <w:rFonts w:ascii="Bookman Old Style" w:eastAsia="SimSun" w:hAnsi="Bookman Old Style"/>
          <w:sz w:val="20"/>
          <w:szCs w:val="20"/>
          <w:lang w:val="sl-SI"/>
        </w:rPr>
      </w:pPr>
      <w:r>
        <w:rPr>
          <w:rFonts w:ascii="Bookman Old Style" w:hAnsi="Bookman Old Style" w:cs="Calibri"/>
          <w:sz w:val="20"/>
          <w:szCs w:val="20"/>
        </w:rPr>
        <w:t xml:space="preserve">under the building – auxiliary building in non-commercial sector no </w:t>
      </w:r>
      <w:r w:rsidRPr="00887C76">
        <w:rPr>
          <w:rFonts w:ascii="Bookman Old Style" w:hAnsi="Bookman Old Style" w:cs="Bookman Old Style"/>
          <w:bCs/>
          <w:spacing w:val="-1"/>
          <w:sz w:val="20"/>
          <w:szCs w:val="20"/>
          <w:lang w:val="sl-SI"/>
        </w:rPr>
        <w:t xml:space="preserve">10, </w:t>
      </w:r>
      <w:r>
        <w:rPr>
          <w:rFonts w:ascii="Bookman Old Style" w:hAnsi="Bookman Old Style" w:cs="Bookman Old Style"/>
          <w:bCs/>
          <w:spacing w:val="-1"/>
          <w:sz w:val="20"/>
          <w:szCs w:val="20"/>
          <w:lang w:val="sl-SI"/>
        </w:rPr>
        <w:t>area of</w:t>
      </w:r>
      <w:r w:rsidRPr="00887C76">
        <w:rPr>
          <w:rFonts w:ascii="Bookman Old Style" w:hAnsi="Bookman Old Style" w:cs="Bookman Old Style"/>
          <w:bCs/>
          <w:spacing w:val="-1"/>
          <w:sz w:val="20"/>
          <w:szCs w:val="20"/>
          <w:lang w:val="sl-SI"/>
        </w:rPr>
        <w:t xml:space="preserve"> 587 m</w:t>
      </w:r>
      <w:r w:rsidRPr="00887C76">
        <w:rPr>
          <w:rFonts w:ascii="Bookman Old Style" w:hAnsi="Bookman Old Style" w:cs="Bookman Old Style"/>
          <w:bCs/>
          <w:spacing w:val="-1"/>
          <w:sz w:val="20"/>
          <w:szCs w:val="20"/>
          <w:vertAlign w:val="superscript"/>
          <w:lang w:val="sl-SI"/>
        </w:rPr>
        <w:t>2</w:t>
      </w:r>
      <w:r w:rsidRPr="00887C76">
        <w:rPr>
          <w:rFonts w:ascii="Bookman Old Style" w:hAnsi="Bookman Old Style" w:cs="Bookman Old Style"/>
          <w:bCs/>
          <w:spacing w:val="-1"/>
          <w:sz w:val="20"/>
          <w:szCs w:val="20"/>
          <w:lang w:val="sl-SI"/>
        </w:rPr>
        <w:t>;</w:t>
      </w:r>
    </w:p>
    <w:p w:rsidR="00253F76" w:rsidRPr="00AA47B8" w:rsidRDefault="00253F76" w:rsidP="00887C76">
      <w:pPr>
        <w:numPr>
          <w:ilvl w:val="0"/>
          <w:numId w:val="3"/>
        </w:numPr>
        <w:spacing w:after="120" w:line="290" w:lineRule="auto"/>
        <w:contextualSpacing/>
        <w:jc w:val="both"/>
        <w:rPr>
          <w:rFonts w:ascii="Bookman Old Style" w:eastAsia="SimSun" w:hAnsi="Bookman Old Style"/>
          <w:sz w:val="20"/>
          <w:szCs w:val="20"/>
          <w:lang w:val="sl-SI"/>
        </w:rPr>
      </w:pPr>
      <w:r>
        <w:rPr>
          <w:rFonts w:ascii="Bookman Old Style" w:hAnsi="Bookman Old Style" w:cs="Calibri"/>
          <w:sz w:val="20"/>
          <w:szCs w:val="20"/>
        </w:rPr>
        <w:t xml:space="preserve">under the building – auxiliary building in non-commercial sector no </w:t>
      </w:r>
      <w:r w:rsidRPr="00887C76">
        <w:rPr>
          <w:rFonts w:ascii="Bookman Old Style" w:hAnsi="Bookman Old Style" w:cs="Bookman Old Style"/>
          <w:bCs/>
          <w:spacing w:val="-1"/>
          <w:sz w:val="20"/>
          <w:szCs w:val="20"/>
          <w:lang w:val="sl-SI"/>
        </w:rPr>
        <w:t xml:space="preserve">11, </w:t>
      </w:r>
      <w:r>
        <w:rPr>
          <w:rFonts w:ascii="Bookman Old Style" w:hAnsi="Bookman Old Style" w:cs="Bookman Old Style"/>
          <w:bCs/>
          <w:spacing w:val="-1"/>
          <w:sz w:val="20"/>
          <w:szCs w:val="20"/>
          <w:lang w:val="sl-SI"/>
        </w:rPr>
        <w:t>area of</w:t>
      </w:r>
      <w:r w:rsidRPr="00887C76">
        <w:rPr>
          <w:rFonts w:ascii="Bookman Old Style" w:hAnsi="Bookman Old Style" w:cs="Bookman Old Style"/>
          <w:bCs/>
          <w:spacing w:val="-1"/>
          <w:sz w:val="20"/>
          <w:szCs w:val="20"/>
          <w:lang w:val="sl-SI"/>
        </w:rPr>
        <w:t xml:space="preserve"> 383 m</w:t>
      </w:r>
      <w:r w:rsidRPr="00887C76">
        <w:rPr>
          <w:rFonts w:ascii="Bookman Old Style" w:hAnsi="Bookman Old Style" w:cs="Bookman Old Style"/>
          <w:bCs/>
          <w:spacing w:val="-1"/>
          <w:sz w:val="20"/>
          <w:szCs w:val="20"/>
          <w:vertAlign w:val="superscript"/>
          <w:lang w:val="sl-SI"/>
        </w:rPr>
        <w:t>2</w:t>
      </w:r>
      <w:r w:rsidRPr="00887C76">
        <w:rPr>
          <w:rFonts w:ascii="Bookman Old Style" w:hAnsi="Bookman Old Style" w:cs="Bookman Old Style"/>
          <w:bCs/>
          <w:spacing w:val="-1"/>
          <w:sz w:val="20"/>
          <w:szCs w:val="20"/>
          <w:lang w:val="sl-SI"/>
        </w:rPr>
        <w:t>;</w:t>
      </w:r>
    </w:p>
    <w:p w:rsidR="00253F76" w:rsidRPr="00AA47B8" w:rsidRDefault="00253F76" w:rsidP="00887C76">
      <w:pPr>
        <w:numPr>
          <w:ilvl w:val="0"/>
          <w:numId w:val="3"/>
        </w:numPr>
        <w:spacing w:after="120" w:line="290" w:lineRule="auto"/>
        <w:contextualSpacing/>
        <w:jc w:val="both"/>
        <w:rPr>
          <w:rFonts w:ascii="Bookman Old Style" w:eastAsia="SimSun" w:hAnsi="Bookman Old Style"/>
          <w:sz w:val="20"/>
          <w:szCs w:val="20"/>
          <w:lang w:val="sl-SI"/>
        </w:rPr>
      </w:pPr>
      <w:r>
        <w:rPr>
          <w:rFonts w:ascii="Bookman Old Style" w:hAnsi="Bookman Old Style" w:cs="Calibri"/>
          <w:sz w:val="20"/>
          <w:szCs w:val="20"/>
        </w:rPr>
        <w:t xml:space="preserve">under the building – auxiliary building in non-commercial sector no </w:t>
      </w:r>
      <w:r w:rsidRPr="00887C76">
        <w:rPr>
          <w:rFonts w:ascii="Bookman Old Style" w:hAnsi="Bookman Old Style" w:cs="Bookman Old Style"/>
          <w:bCs/>
          <w:spacing w:val="-1"/>
          <w:sz w:val="20"/>
          <w:szCs w:val="20"/>
          <w:lang w:val="sl-SI"/>
        </w:rPr>
        <w:t xml:space="preserve">12, </w:t>
      </w:r>
      <w:r>
        <w:rPr>
          <w:rFonts w:ascii="Bookman Old Style" w:hAnsi="Bookman Old Style" w:cs="Bookman Old Style"/>
          <w:bCs/>
          <w:spacing w:val="-1"/>
          <w:sz w:val="20"/>
          <w:szCs w:val="20"/>
          <w:lang w:val="sl-SI"/>
        </w:rPr>
        <w:t>area of 1,</w:t>
      </w:r>
      <w:r w:rsidRPr="00887C76">
        <w:rPr>
          <w:rFonts w:ascii="Bookman Old Style" w:hAnsi="Bookman Old Style" w:cs="Bookman Old Style"/>
          <w:bCs/>
          <w:spacing w:val="-1"/>
          <w:sz w:val="20"/>
          <w:szCs w:val="20"/>
          <w:lang w:val="sl-SI"/>
        </w:rPr>
        <w:t>645 m</w:t>
      </w:r>
      <w:r w:rsidRPr="00887C76">
        <w:rPr>
          <w:rFonts w:ascii="Bookman Old Style" w:hAnsi="Bookman Old Style" w:cs="Bookman Old Style"/>
          <w:bCs/>
          <w:spacing w:val="-1"/>
          <w:sz w:val="20"/>
          <w:szCs w:val="20"/>
          <w:vertAlign w:val="superscript"/>
          <w:lang w:val="sl-SI"/>
        </w:rPr>
        <w:t>2</w:t>
      </w:r>
      <w:r w:rsidRPr="00887C76">
        <w:rPr>
          <w:rFonts w:ascii="Bookman Old Style" w:hAnsi="Bookman Old Style" w:cs="Bookman Old Style"/>
          <w:bCs/>
          <w:spacing w:val="-1"/>
          <w:sz w:val="20"/>
          <w:szCs w:val="20"/>
          <w:lang w:val="sl-SI"/>
        </w:rPr>
        <w:t>;</w:t>
      </w:r>
    </w:p>
    <w:p w:rsidR="00253F76" w:rsidRPr="00AA47B8" w:rsidRDefault="00253F76" w:rsidP="00887C76">
      <w:pPr>
        <w:numPr>
          <w:ilvl w:val="0"/>
          <w:numId w:val="3"/>
        </w:numPr>
        <w:spacing w:after="120" w:line="290" w:lineRule="auto"/>
        <w:contextualSpacing/>
        <w:jc w:val="both"/>
        <w:rPr>
          <w:rFonts w:ascii="Bookman Old Style" w:eastAsia="SimSun" w:hAnsi="Bookman Old Style"/>
          <w:sz w:val="20"/>
          <w:szCs w:val="20"/>
          <w:lang w:val="sl-SI"/>
        </w:rPr>
      </w:pPr>
      <w:r>
        <w:rPr>
          <w:rFonts w:ascii="Bookman Old Style" w:hAnsi="Bookman Old Style" w:cs="Calibri"/>
          <w:sz w:val="20"/>
          <w:szCs w:val="20"/>
        </w:rPr>
        <w:lastRenderedPageBreak/>
        <w:t xml:space="preserve">under the building – auxiliary building in non-commercial sector no </w:t>
      </w:r>
      <w:r>
        <w:rPr>
          <w:rFonts w:ascii="Bookman Old Style" w:hAnsi="Bookman Old Style" w:cs="Bookman Old Style"/>
          <w:bCs/>
          <w:spacing w:val="-1"/>
          <w:sz w:val="20"/>
          <w:szCs w:val="20"/>
          <w:lang w:val="sl-SI"/>
        </w:rPr>
        <w:t>13, area of</w:t>
      </w:r>
      <w:r w:rsidRPr="00887C76">
        <w:rPr>
          <w:rFonts w:ascii="Bookman Old Style" w:hAnsi="Bookman Old Style" w:cs="Bookman Old Style"/>
          <w:bCs/>
          <w:spacing w:val="-1"/>
          <w:sz w:val="20"/>
          <w:szCs w:val="20"/>
          <w:lang w:val="sl-SI"/>
        </w:rPr>
        <w:t xml:space="preserve"> 701 m</w:t>
      </w:r>
      <w:r w:rsidRPr="00887C76">
        <w:rPr>
          <w:rFonts w:ascii="Bookman Old Style" w:hAnsi="Bookman Old Style" w:cs="Bookman Old Style"/>
          <w:bCs/>
          <w:spacing w:val="-1"/>
          <w:sz w:val="20"/>
          <w:szCs w:val="20"/>
          <w:vertAlign w:val="superscript"/>
          <w:lang w:val="sl-SI"/>
        </w:rPr>
        <w:t>2</w:t>
      </w:r>
      <w:r w:rsidRPr="00887C76">
        <w:rPr>
          <w:rFonts w:ascii="Bookman Old Style" w:hAnsi="Bookman Old Style" w:cs="Bookman Old Style"/>
          <w:bCs/>
          <w:spacing w:val="-1"/>
          <w:sz w:val="20"/>
          <w:szCs w:val="20"/>
          <w:lang w:val="sl-SI"/>
        </w:rPr>
        <w:t>;</w:t>
      </w:r>
    </w:p>
    <w:p w:rsidR="00253F76" w:rsidRPr="00AA47B8" w:rsidRDefault="00253F76" w:rsidP="00887C76">
      <w:pPr>
        <w:numPr>
          <w:ilvl w:val="0"/>
          <w:numId w:val="3"/>
        </w:numPr>
        <w:spacing w:after="120" w:line="290" w:lineRule="auto"/>
        <w:contextualSpacing/>
        <w:jc w:val="both"/>
        <w:rPr>
          <w:rFonts w:ascii="Bookman Old Style" w:eastAsia="SimSun" w:hAnsi="Bookman Old Style"/>
          <w:sz w:val="20"/>
          <w:szCs w:val="20"/>
          <w:lang w:val="sl-SI"/>
        </w:rPr>
      </w:pPr>
      <w:r>
        <w:rPr>
          <w:rFonts w:ascii="Bookman Old Style" w:hAnsi="Bookman Old Style" w:cs="Calibri"/>
          <w:sz w:val="20"/>
          <w:szCs w:val="20"/>
        </w:rPr>
        <w:t xml:space="preserve">under the building – business building in non-commercial sector no </w:t>
      </w:r>
      <w:r w:rsidRPr="00887C76">
        <w:rPr>
          <w:rFonts w:ascii="Bookman Old Style" w:hAnsi="Bookman Old Style" w:cs="Bookman Old Style"/>
          <w:bCs/>
          <w:spacing w:val="-1"/>
          <w:sz w:val="20"/>
          <w:szCs w:val="20"/>
          <w:lang w:val="sl-SI"/>
        </w:rPr>
        <w:t xml:space="preserve">21, </w:t>
      </w:r>
      <w:r>
        <w:rPr>
          <w:rFonts w:ascii="Bookman Old Style" w:hAnsi="Bookman Old Style" w:cs="Bookman Old Style"/>
          <w:bCs/>
          <w:spacing w:val="-1"/>
          <w:sz w:val="20"/>
          <w:szCs w:val="20"/>
          <w:lang w:val="sl-SI"/>
        </w:rPr>
        <w:t>area of</w:t>
      </w:r>
      <w:r w:rsidRPr="00887C76">
        <w:rPr>
          <w:rFonts w:ascii="Bookman Old Style" w:hAnsi="Bookman Old Style" w:cs="Bookman Old Style"/>
          <w:bCs/>
          <w:spacing w:val="-1"/>
          <w:sz w:val="20"/>
          <w:szCs w:val="20"/>
          <w:lang w:val="sl-SI"/>
        </w:rPr>
        <w:t xml:space="preserve"> 356 m</w:t>
      </w:r>
      <w:r w:rsidRPr="00887C76">
        <w:rPr>
          <w:rFonts w:ascii="Bookman Old Style" w:hAnsi="Bookman Old Style" w:cs="Bookman Old Style"/>
          <w:bCs/>
          <w:spacing w:val="-1"/>
          <w:sz w:val="20"/>
          <w:szCs w:val="20"/>
          <w:vertAlign w:val="superscript"/>
          <w:lang w:val="sl-SI"/>
        </w:rPr>
        <w:t>2</w:t>
      </w:r>
      <w:r w:rsidRPr="00887C76">
        <w:rPr>
          <w:rFonts w:ascii="Bookman Old Style" w:hAnsi="Bookman Old Style" w:cs="Bookman Old Style"/>
          <w:bCs/>
          <w:spacing w:val="-1"/>
          <w:sz w:val="20"/>
          <w:szCs w:val="20"/>
          <w:lang w:val="sl-SI"/>
        </w:rPr>
        <w:t>;</w:t>
      </w:r>
    </w:p>
    <w:p w:rsidR="00253F76" w:rsidRPr="00AA47B8" w:rsidRDefault="00253F76" w:rsidP="00887C76">
      <w:pPr>
        <w:numPr>
          <w:ilvl w:val="0"/>
          <w:numId w:val="3"/>
        </w:numPr>
        <w:spacing w:after="120" w:line="290" w:lineRule="auto"/>
        <w:contextualSpacing/>
        <w:jc w:val="both"/>
        <w:rPr>
          <w:rFonts w:ascii="Bookman Old Style" w:eastAsia="SimSun" w:hAnsi="Bookman Old Style"/>
          <w:sz w:val="20"/>
          <w:szCs w:val="20"/>
          <w:lang w:val="sl-SI"/>
        </w:rPr>
      </w:pPr>
      <w:r>
        <w:rPr>
          <w:rFonts w:ascii="Bookman Old Style" w:hAnsi="Bookman Old Style" w:cs="Calibri"/>
          <w:sz w:val="20"/>
          <w:szCs w:val="20"/>
        </w:rPr>
        <w:t xml:space="preserve">under the building – business building in non-commercial sector no </w:t>
      </w:r>
      <w:r>
        <w:rPr>
          <w:rFonts w:ascii="Bookman Old Style" w:hAnsi="Bookman Old Style" w:cs="Bookman Old Style"/>
          <w:bCs/>
          <w:spacing w:val="-1"/>
          <w:sz w:val="20"/>
          <w:szCs w:val="20"/>
          <w:lang w:val="sl-SI"/>
        </w:rPr>
        <w:t>22, area of</w:t>
      </w:r>
      <w:r w:rsidRPr="00887C76">
        <w:rPr>
          <w:rFonts w:ascii="Bookman Old Style" w:hAnsi="Bookman Old Style" w:cs="Bookman Old Style"/>
          <w:bCs/>
          <w:spacing w:val="-1"/>
          <w:sz w:val="20"/>
          <w:szCs w:val="20"/>
          <w:lang w:val="sl-SI"/>
        </w:rPr>
        <w:t xml:space="preserve"> 234 m</w:t>
      </w:r>
      <w:r w:rsidRPr="00887C76">
        <w:rPr>
          <w:rFonts w:ascii="Bookman Old Style" w:hAnsi="Bookman Old Style" w:cs="Bookman Old Style"/>
          <w:bCs/>
          <w:spacing w:val="-1"/>
          <w:sz w:val="20"/>
          <w:szCs w:val="20"/>
          <w:vertAlign w:val="superscript"/>
          <w:lang w:val="sl-SI"/>
        </w:rPr>
        <w:t>2</w:t>
      </w:r>
      <w:r w:rsidRPr="00887C76">
        <w:rPr>
          <w:rFonts w:ascii="Bookman Old Style" w:hAnsi="Bookman Old Style" w:cs="Bookman Old Style"/>
          <w:bCs/>
          <w:spacing w:val="-1"/>
          <w:sz w:val="20"/>
          <w:szCs w:val="20"/>
          <w:lang w:val="sl-SI"/>
        </w:rPr>
        <w:t xml:space="preserve">; </w:t>
      </w:r>
    </w:p>
    <w:p w:rsidR="00253F76" w:rsidRPr="00AA47B8" w:rsidRDefault="00253F76" w:rsidP="00887C76">
      <w:pPr>
        <w:numPr>
          <w:ilvl w:val="0"/>
          <w:numId w:val="3"/>
        </w:numPr>
        <w:spacing w:after="120" w:line="290" w:lineRule="auto"/>
        <w:contextualSpacing/>
        <w:jc w:val="both"/>
        <w:rPr>
          <w:rFonts w:ascii="Bookman Old Style" w:eastAsia="SimSun" w:hAnsi="Bookman Old Style"/>
          <w:sz w:val="20"/>
          <w:szCs w:val="20"/>
          <w:lang w:val="sl-SI"/>
        </w:rPr>
      </w:pPr>
      <w:r>
        <w:rPr>
          <w:rFonts w:ascii="Bookman Old Style" w:hAnsi="Bookman Old Style" w:cs="Calibri"/>
          <w:sz w:val="20"/>
          <w:szCs w:val="20"/>
        </w:rPr>
        <w:t xml:space="preserve">under the building – auxiliary building in non-commercial sector no </w:t>
      </w:r>
      <w:r>
        <w:rPr>
          <w:rFonts w:ascii="Bookman Old Style" w:hAnsi="Bookman Old Style" w:cs="Bookman Old Style"/>
          <w:bCs/>
          <w:spacing w:val="-1"/>
          <w:sz w:val="20"/>
          <w:szCs w:val="20"/>
          <w:lang w:val="sl-SI"/>
        </w:rPr>
        <w:t>23, area of</w:t>
      </w:r>
      <w:r w:rsidRPr="00887C76">
        <w:rPr>
          <w:rFonts w:ascii="Bookman Old Style" w:hAnsi="Bookman Old Style" w:cs="Bookman Old Style"/>
          <w:bCs/>
          <w:spacing w:val="-1"/>
          <w:sz w:val="20"/>
          <w:szCs w:val="20"/>
          <w:lang w:val="sl-SI"/>
        </w:rPr>
        <w:t xml:space="preserve"> 32 m</w:t>
      </w:r>
      <w:r w:rsidRPr="00887C76">
        <w:rPr>
          <w:rFonts w:ascii="Bookman Old Style" w:hAnsi="Bookman Old Style" w:cs="Bookman Old Style"/>
          <w:bCs/>
          <w:spacing w:val="-1"/>
          <w:sz w:val="20"/>
          <w:szCs w:val="20"/>
          <w:vertAlign w:val="superscript"/>
          <w:lang w:val="sl-SI"/>
        </w:rPr>
        <w:t>2</w:t>
      </w:r>
      <w:r w:rsidRPr="00887C76">
        <w:rPr>
          <w:rFonts w:ascii="Bookman Old Style" w:hAnsi="Bookman Old Style" w:cs="Bookman Old Style"/>
          <w:bCs/>
          <w:spacing w:val="-1"/>
          <w:sz w:val="20"/>
          <w:szCs w:val="20"/>
          <w:lang w:val="sl-SI"/>
        </w:rPr>
        <w:t>;</w:t>
      </w:r>
    </w:p>
    <w:p w:rsidR="00253F76" w:rsidRPr="0072489E" w:rsidRDefault="00253F76" w:rsidP="00887C76">
      <w:pPr>
        <w:numPr>
          <w:ilvl w:val="0"/>
          <w:numId w:val="3"/>
        </w:numPr>
        <w:spacing w:after="120" w:line="290" w:lineRule="auto"/>
        <w:contextualSpacing/>
        <w:jc w:val="both"/>
        <w:rPr>
          <w:rFonts w:ascii="Bookman Old Style" w:eastAsia="SimSun" w:hAnsi="Bookman Old Style"/>
          <w:sz w:val="20"/>
          <w:szCs w:val="20"/>
          <w:lang w:val="sl-SI"/>
        </w:rPr>
      </w:pPr>
      <w:r>
        <w:rPr>
          <w:rFonts w:ascii="Bookman Old Style" w:hAnsi="Bookman Old Style" w:cs="Calibri"/>
          <w:sz w:val="20"/>
          <w:szCs w:val="20"/>
        </w:rPr>
        <w:t xml:space="preserve">under the building – business building in non-commercial sector no </w:t>
      </w:r>
      <w:r>
        <w:rPr>
          <w:rFonts w:ascii="Bookman Old Style" w:hAnsi="Bookman Old Style" w:cs="Bookman Old Style"/>
          <w:bCs/>
          <w:spacing w:val="-1"/>
          <w:sz w:val="20"/>
          <w:szCs w:val="20"/>
          <w:lang w:val="sl-SI"/>
        </w:rPr>
        <w:t>27, area of</w:t>
      </w:r>
      <w:r w:rsidRPr="00887C76">
        <w:rPr>
          <w:rFonts w:ascii="Bookman Old Style" w:hAnsi="Bookman Old Style" w:cs="Bookman Old Style"/>
          <w:bCs/>
          <w:spacing w:val="-1"/>
          <w:sz w:val="20"/>
          <w:szCs w:val="20"/>
          <w:lang w:val="sl-SI"/>
        </w:rPr>
        <w:t xml:space="preserve"> 641 m</w:t>
      </w:r>
      <w:r w:rsidRPr="00887C76">
        <w:rPr>
          <w:rFonts w:ascii="Bookman Old Style" w:hAnsi="Bookman Old Style" w:cs="Bookman Old Style"/>
          <w:bCs/>
          <w:spacing w:val="-1"/>
          <w:sz w:val="20"/>
          <w:szCs w:val="20"/>
          <w:vertAlign w:val="superscript"/>
          <w:lang w:val="sl-SI"/>
        </w:rPr>
        <w:t>2</w:t>
      </w:r>
      <w:r w:rsidRPr="00887C76">
        <w:rPr>
          <w:rFonts w:ascii="Bookman Old Style" w:hAnsi="Bookman Old Style" w:cs="Bookman Old Style"/>
          <w:bCs/>
          <w:spacing w:val="-1"/>
          <w:sz w:val="20"/>
          <w:szCs w:val="20"/>
          <w:lang w:val="sl-SI"/>
        </w:rPr>
        <w:t xml:space="preserve">; </w:t>
      </w:r>
    </w:p>
    <w:p w:rsidR="00253F76" w:rsidRPr="0072489E" w:rsidRDefault="00253F76" w:rsidP="00887C76">
      <w:pPr>
        <w:numPr>
          <w:ilvl w:val="0"/>
          <w:numId w:val="3"/>
        </w:numPr>
        <w:spacing w:after="120" w:line="290" w:lineRule="auto"/>
        <w:contextualSpacing/>
        <w:jc w:val="both"/>
        <w:rPr>
          <w:rFonts w:ascii="Bookman Old Style" w:eastAsia="SimSun" w:hAnsi="Bookman Old Style"/>
          <w:sz w:val="20"/>
          <w:szCs w:val="20"/>
          <w:lang w:val="sl-SI"/>
        </w:rPr>
      </w:pPr>
      <w:r>
        <w:rPr>
          <w:rFonts w:ascii="Bookman Old Style" w:hAnsi="Bookman Old Style" w:cs="Calibri"/>
          <w:sz w:val="20"/>
          <w:szCs w:val="20"/>
        </w:rPr>
        <w:t xml:space="preserve">under the building – business building in non-commercial sector no </w:t>
      </w:r>
      <w:r>
        <w:rPr>
          <w:rFonts w:ascii="Bookman Old Style" w:hAnsi="Bookman Old Style" w:cs="Bookman Old Style"/>
          <w:bCs/>
          <w:spacing w:val="-1"/>
          <w:sz w:val="20"/>
          <w:szCs w:val="20"/>
          <w:lang w:val="sl-SI"/>
        </w:rPr>
        <w:t>30, area of</w:t>
      </w:r>
      <w:r w:rsidRPr="00887C76">
        <w:rPr>
          <w:rFonts w:ascii="Bookman Old Style" w:hAnsi="Bookman Old Style" w:cs="Bookman Old Style"/>
          <w:bCs/>
          <w:spacing w:val="-1"/>
          <w:sz w:val="20"/>
          <w:szCs w:val="20"/>
          <w:lang w:val="sl-SI"/>
        </w:rPr>
        <w:t xml:space="preserve"> 16 m</w:t>
      </w:r>
      <w:r w:rsidRPr="00887C76">
        <w:rPr>
          <w:rFonts w:ascii="Bookman Old Style" w:hAnsi="Bookman Old Style" w:cs="Bookman Old Style"/>
          <w:bCs/>
          <w:spacing w:val="-1"/>
          <w:sz w:val="20"/>
          <w:szCs w:val="20"/>
          <w:vertAlign w:val="superscript"/>
          <w:lang w:val="sl-SI"/>
        </w:rPr>
        <w:t>2</w:t>
      </w:r>
      <w:r w:rsidRPr="0072489E">
        <w:rPr>
          <w:rFonts w:ascii="Bookman Old Style" w:hAnsi="Bookman Old Style" w:cs="Calibri"/>
          <w:sz w:val="20"/>
          <w:szCs w:val="20"/>
          <w:lang w:val="sr-Latn-CS"/>
        </w:rPr>
        <w:t xml:space="preserve">. </w:t>
      </w:r>
    </w:p>
    <w:p w:rsidR="00253F76" w:rsidRPr="00887C76" w:rsidRDefault="00253F76" w:rsidP="00730ABA">
      <w:pPr>
        <w:autoSpaceDE w:val="0"/>
        <w:autoSpaceDN w:val="0"/>
        <w:adjustRightInd w:val="0"/>
        <w:spacing w:after="120" w:line="290" w:lineRule="auto"/>
        <w:ind w:left="426"/>
        <w:jc w:val="both"/>
        <w:rPr>
          <w:rFonts w:ascii="Bookman Old Style" w:hAnsi="Bookman Old Style" w:cs="Calibri"/>
          <w:sz w:val="20"/>
          <w:szCs w:val="20"/>
          <w:lang w:val="sl-SI"/>
        </w:rPr>
      </w:pPr>
    </w:p>
    <w:p w:rsidR="00253F76" w:rsidRPr="00971BEF" w:rsidRDefault="00253F76" w:rsidP="00730ABA">
      <w:pPr>
        <w:autoSpaceDE w:val="0"/>
        <w:autoSpaceDN w:val="0"/>
        <w:adjustRightInd w:val="0"/>
        <w:spacing w:after="120" w:line="290" w:lineRule="auto"/>
        <w:ind w:left="426"/>
        <w:jc w:val="both"/>
        <w:rPr>
          <w:rFonts w:ascii="Bookman Old Style" w:hAnsi="Bookman Old Style" w:cs="Calibri"/>
          <w:sz w:val="20"/>
          <w:szCs w:val="20"/>
        </w:rPr>
      </w:pPr>
      <w:r>
        <w:rPr>
          <w:rFonts w:ascii="Bookman Old Style" w:hAnsi="Bookman Old Style" w:cs="Calibri"/>
          <w:sz w:val="20"/>
          <w:szCs w:val="20"/>
        </w:rPr>
        <w:t>ii</w:t>
      </w:r>
      <w:r w:rsidRPr="00971BEF">
        <w:rPr>
          <w:rFonts w:ascii="Bookman Old Style" w:hAnsi="Bookman Old Style" w:cs="Calibri"/>
          <w:sz w:val="20"/>
          <w:szCs w:val="20"/>
        </w:rPr>
        <w:t>.</w:t>
      </w:r>
      <w:r w:rsidRPr="00971BEF">
        <w:rPr>
          <w:rFonts w:ascii="Bookman Old Style" w:hAnsi="Bookman Old Style" w:cs="Calibri"/>
          <w:sz w:val="20"/>
          <w:szCs w:val="20"/>
        </w:rPr>
        <w:tab/>
      </w:r>
      <w:r>
        <w:rPr>
          <w:rFonts w:ascii="Bookman Old Style" w:hAnsi="Bookman Old Style" w:cs="Calibri"/>
          <w:sz w:val="20"/>
          <w:szCs w:val="20"/>
          <w:u w:val="single"/>
        </w:rPr>
        <w:t xml:space="preserve">Facilities and special parts of facilities </w:t>
      </w:r>
    </w:p>
    <w:p w:rsidR="00253F76" w:rsidRDefault="00253F76" w:rsidP="000266D8">
      <w:pPr>
        <w:autoSpaceDE w:val="0"/>
        <w:autoSpaceDN w:val="0"/>
        <w:adjustRightInd w:val="0"/>
        <w:spacing w:after="120" w:line="290" w:lineRule="auto"/>
        <w:ind w:left="994" w:firstLine="422"/>
        <w:jc w:val="both"/>
        <w:rPr>
          <w:rFonts w:ascii="Bookman Old Style" w:hAnsi="Bookman Old Style" w:cs="Calibri"/>
          <w:sz w:val="20"/>
          <w:szCs w:val="20"/>
        </w:rPr>
      </w:pPr>
      <w:r>
        <w:rPr>
          <w:rFonts w:ascii="Bookman Old Style" w:hAnsi="Bookman Old Style" w:cs="Calibri"/>
          <w:sz w:val="20"/>
          <w:szCs w:val="20"/>
        </w:rPr>
        <w:t>Cadastral plot no 932/21 CM</w:t>
      </w:r>
      <w:r w:rsidRPr="00971BEF">
        <w:rPr>
          <w:rFonts w:ascii="Bookman Old Style" w:hAnsi="Bookman Old Style" w:cs="Calibri"/>
          <w:sz w:val="20"/>
          <w:szCs w:val="20"/>
        </w:rPr>
        <w:t xml:space="preserve"> Rožaje:</w:t>
      </w:r>
    </w:p>
    <w:p w:rsidR="00253F76" w:rsidRPr="00AA47B8" w:rsidRDefault="00253F76" w:rsidP="00322B11">
      <w:pPr>
        <w:numPr>
          <w:ilvl w:val="0"/>
          <w:numId w:val="9"/>
        </w:numPr>
        <w:spacing w:after="120" w:line="290" w:lineRule="auto"/>
        <w:ind w:left="1559" w:hanging="425"/>
        <w:contextualSpacing/>
        <w:jc w:val="both"/>
        <w:rPr>
          <w:rFonts w:ascii="Bookman Old Style" w:eastAsia="SimSun" w:hAnsi="Bookman Old Style"/>
          <w:sz w:val="20"/>
          <w:szCs w:val="20"/>
          <w:lang w:val="sl-SI"/>
        </w:rPr>
      </w:pPr>
      <w:r>
        <w:rPr>
          <w:rFonts w:ascii="Bookman Old Style" w:eastAsia="SimSun" w:hAnsi="Bookman Old Style"/>
          <w:sz w:val="20"/>
          <w:szCs w:val="20"/>
        </w:rPr>
        <w:t xml:space="preserve">auxiliary building in non-commercial sector, marked as building no 6, no of floors “G”, area of  </w:t>
      </w:r>
      <w:r w:rsidRPr="00AA47B8">
        <w:rPr>
          <w:rFonts w:ascii="Bookman Old Style" w:eastAsia="SimSun" w:hAnsi="Bookman Old Style"/>
          <w:sz w:val="20"/>
          <w:szCs w:val="20"/>
          <w:lang w:val="sl-SI"/>
        </w:rPr>
        <w:t>42 m</w:t>
      </w:r>
      <w:r w:rsidRPr="00AA47B8">
        <w:rPr>
          <w:rFonts w:ascii="Bookman Old Style" w:eastAsia="SimSun" w:hAnsi="Bookman Old Style"/>
          <w:sz w:val="20"/>
          <w:szCs w:val="20"/>
          <w:vertAlign w:val="superscript"/>
          <w:lang w:val="sl-SI"/>
        </w:rPr>
        <w:t>2</w:t>
      </w:r>
      <w:r w:rsidRPr="00AA47B8">
        <w:rPr>
          <w:rFonts w:ascii="Bookman Old Style" w:eastAsia="SimSun" w:hAnsi="Bookman Old Style"/>
          <w:sz w:val="20"/>
          <w:szCs w:val="20"/>
          <w:lang w:val="sl-SI"/>
        </w:rPr>
        <w:t>;</w:t>
      </w:r>
    </w:p>
    <w:p w:rsidR="00253F76" w:rsidRPr="00AA47B8" w:rsidRDefault="00253F76" w:rsidP="00322B11">
      <w:pPr>
        <w:numPr>
          <w:ilvl w:val="0"/>
          <w:numId w:val="9"/>
        </w:numPr>
        <w:spacing w:after="120" w:line="290" w:lineRule="auto"/>
        <w:ind w:left="1559" w:hanging="425"/>
        <w:contextualSpacing/>
        <w:jc w:val="both"/>
        <w:rPr>
          <w:rFonts w:ascii="Bookman Old Style" w:eastAsia="SimSun" w:hAnsi="Bookman Old Style"/>
          <w:sz w:val="20"/>
          <w:szCs w:val="20"/>
          <w:lang w:val="sl-SI"/>
        </w:rPr>
      </w:pPr>
      <w:r>
        <w:rPr>
          <w:rFonts w:ascii="Bookman Old Style" w:eastAsia="SimSun" w:hAnsi="Bookman Old Style"/>
          <w:sz w:val="20"/>
          <w:szCs w:val="20"/>
        </w:rPr>
        <w:t xml:space="preserve">auxiliary building in non-commercial sector, marked as building no 7, no of floors “G”, area of  </w:t>
      </w:r>
      <w:r w:rsidRPr="00AA47B8">
        <w:rPr>
          <w:rFonts w:ascii="Bookman Old Style" w:eastAsia="SimSun" w:hAnsi="Bookman Old Style"/>
          <w:sz w:val="20"/>
          <w:szCs w:val="20"/>
          <w:lang w:val="sl-SI"/>
        </w:rPr>
        <w:t>61 m</w:t>
      </w:r>
      <w:r w:rsidRPr="00AA47B8">
        <w:rPr>
          <w:rFonts w:ascii="Bookman Old Style" w:eastAsia="SimSun" w:hAnsi="Bookman Old Style"/>
          <w:sz w:val="20"/>
          <w:szCs w:val="20"/>
          <w:vertAlign w:val="superscript"/>
          <w:lang w:val="sl-SI"/>
        </w:rPr>
        <w:t>2</w:t>
      </w:r>
      <w:r w:rsidRPr="00AA47B8">
        <w:rPr>
          <w:rFonts w:ascii="Bookman Old Style" w:eastAsia="SimSun" w:hAnsi="Bookman Old Style"/>
          <w:sz w:val="20"/>
          <w:szCs w:val="20"/>
          <w:lang w:val="sl-SI"/>
        </w:rPr>
        <w:t>;</w:t>
      </w:r>
    </w:p>
    <w:p w:rsidR="00253F76" w:rsidRPr="00AA47B8" w:rsidRDefault="00253F76" w:rsidP="00322B11">
      <w:pPr>
        <w:numPr>
          <w:ilvl w:val="0"/>
          <w:numId w:val="9"/>
        </w:numPr>
        <w:spacing w:after="120" w:line="290" w:lineRule="auto"/>
        <w:ind w:left="1559" w:hanging="425"/>
        <w:contextualSpacing/>
        <w:jc w:val="both"/>
        <w:rPr>
          <w:rFonts w:ascii="Bookman Old Style" w:eastAsia="SimSun" w:hAnsi="Bookman Old Style"/>
          <w:sz w:val="20"/>
          <w:szCs w:val="20"/>
          <w:lang w:val="sl-SI"/>
        </w:rPr>
      </w:pPr>
      <w:r>
        <w:rPr>
          <w:rFonts w:ascii="Bookman Old Style" w:eastAsia="SimSun" w:hAnsi="Bookman Old Style"/>
          <w:sz w:val="20"/>
          <w:szCs w:val="20"/>
        </w:rPr>
        <w:t xml:space="preserve">auxiliary building in non-commercial sector, marked as building no 10, no of floors “G”, area of  </w:t>
      </w:r>
      <w:r w:rsidRPr="00AA47B8">
        <w:rPr>
          <w:rFonts w:ascii="Bookman Old Style" w:eastAsia="SimSun" w:hAnsi="Bookman Old Style"/>
          <w:sz w:val="20"/>
          <w:szCs w:val="20"/>
          <w:lang w:val="sl-SI"/>
        </w:rPr>
        <w:t>587 m</w:t>
      </w:r>
      <w:r w:rsidRPr="00AA47B8">
        <w:rPr>
          <w:rFonts w:ascii="Bookman Old Style" w:eastAsia="SimSun" w:hAnsi="Bookman Old Style"/>
          <w:sz w:val="20"/>
          <w:szCs w:val="20"/>
          <w:vertAlign w:val="superscript"/>
          <w:lang w:val="sl-SI"/>
        </w:rPr>
        <w:t>2</w:t>
      </w:r>
      <w:r w:rsidRPr="00AA47B8">
        <w:rPr>
          <w:rFonts w:ascii="Bookman Old Style" w:eastAsia="SimSun" w:hAnsi="Bookman Old Style"/>
          <w:sz w:val="20"/>
          <w:szCs w:val="20"/>
          <w:lang w:val="sl-SI"/>
        </w:rPr>
        <w:t>;</w:t>
      </w:r>
    </w:p>
    <w:p w:rsidR="00253F76" w:rsidRPr="00AA47B8" w:rsidRDefault="00253F76" w:rsidP="00322B11">
      <w:pPr>
        <w:numPr>
          <w:ilvl w:val="0"/>
          <w:numId w:val="9"/>
        </w:numPr>
        <w:spacing w:after="120" w:line="290" w:lineRule="auto"/>
        <w:ind w:left="1559" w:hanging="425"/>
        <w:contextualSpacing/>
        <w:jc w:val="both"/>
        <w:rPr>
          <w:rFonts w:ascii="Bookman Old Style" w:eastAsia="SimSun" w:hAnsi="Bookman Old Style"/>
          <w:sz w:val="20"/>
          <w:szCs w:val="20"/>
          <w:lang w:val="sl-SI"/>
        </w:rPr>
      </w:pPr>
      <w:r>
        <w:rPr>
          <w:rFonts w:ascii="Bookman Old Style" w:eastAsia="SimSun" w:hAnsi="Bookman Old Style"/>
          <w:sz w:val="20"/>
          <w:szCs w:val="20"/>
        </w:rPr>
        <w:t xml:space="preserve">auxiliary building in non-commercial sector, marked as building no 11, no of floors “G”, area of  </w:t>
      </w:r>
      <w:r w:rsidRPr="00AA47B8">
        <w:rPr>
          <w:rFonts w:ascii="Bookman Old Style" w:eastAsia="SimSun" w:hAnsi="Bookman Old Style"/>
          <w:sz w:val="20"/>
          <w:szCs w:val="20"/>
          <w:lang w:val="sl-SI"/>
        </w:rPr>
        <w:t>383 m</w:t>
      </w:r>
      <w:r w:rsidRPr="00AA47B8">
        <w:rPr>
          <w:rFonts w:ascii="Bookman Old Style" w:eastAsia="SimSun" w:hAnsi="Bookman Old Style"/>
          <w:sz w:val="20"/>
          <w:szCs w:val="20"/>
          <w:vertAlign w:val="superscript"/>
          <w:lang w:val="sl-SI"/>
        </w:rPr>
        <w:t>2</w:t>
      </w:r>
      <w:r w:rsidRPr="00AA47B8">
        <w:rPr>
          <w:rFonts w:ascii="Bookman Old Style" w:eastAsia="SimSun" w:hAnsi="Bookman Old Style"/>
          <w:sz w:val="20"/>
          <w:szCs w:val="20"/>
          <w:lang w:val="sl-SI"/>
        </w:rPr>
        <w:t>;</w:t>
      </w:r>
    </w:p>
    <w:p w:rsidR="00253F76" w:rsidRPr="00AA47B8" w:rsidRDefault="00253F76" w:rsidP="00322B11">
      <w:pPr>
        <w:numPr>
          <w:ilvl w:val="0"/>
          <w:numId w:val="9"/>
        </w:numPr>
        <w:spacing w:after="120" w:line="290" w:lineRule="auto"/>
        <w:ind w:left="1559" w:hanging="425"/>
        <w:contextualSpacing/>
        <w:jc w:val="both"/>
        <w:rPr>
          <w:rFonts w:ascii="Bookman Old Style" w:eastAsia="SimSun" w:hAnsi="Bookman Old Style"/>
          <w:sz w:val="20"/>
          <w:szCs w:val="20"/>
          <w:lang w:val="sl-SI"/>
        </w:rPr>
      </w:pPr>
      <w:r>
        <w:rPr>
          <w:rFonts w:ascii="Bookman Old Style" w:eastAsia="SimSun" w:hAnsi="Bookman Old Style"/>
          <w:sz w:val="20"/>
          <w:szCs w:val="20"/>
        </w:rPr>
        <w:t xml:space="preserve">auxiliary building in non-commercial sector, marked as building no 12, no of floors “G”, area of  </w:t>
      </w:r>
      <w:r>
        <w:rPr>
          <w:rFonts w:ascii="Bookman Old Style" w:eastAsia="SimSun" w:hAnsi="Bookman Old Style"/>
          <w:sz w:val="20"/>
          <w:szCs w:val="20"/>
          <w:lang w:val="sl-SI"/>
        </w:rPr>
        <w:t>1,</w:t>
      </w:r>
      <w:r w:rsidRPr="00AA47B8">
        <w:rPr>
          <w:rFonts w:ascii="Bookman Old Style" w:eastAsia="SimSun" w:hAnsi="Bookman Old Style"/>
          <w:sz w:val="20"/>
          <w:szCs w:val="20"/>
          <w:lang w:val="sl-SI"/>
        </w:rPr>
        <w:t>645 m</w:t>
      </w:r>
      <w:r w:rsidRPr="00AA47B8">
        <w:rPr>
          <w:rFonts w:ascii="Bookman Old Style" w:eastAsia="SimSun" w:hAnsi="Bookman Old Style"/>
          <w:sz w:val="20"/>
          <w:szCs w:val="20"/>
          <w:vertAlign w:val="superscript"/>
          <w:lang w:val="sl-SI"/>
        </w:rPr>
        <w:t>2</w:t>
      </w:r>
      <w:r w:rsidRPr="00AA47B8">
        <w:rPr>
          <w:rFonts w:ascii="Bookman Old Style" w:eastAsia="SimSun" w:hAnsi="Bookman Old Style"/>
          <w:sz w:val="20"/>
          <w:szCs w:val="20"/>
          <w:lang w:val="sl-SI"/>
        </w:rPr>
        <w:t>;</w:t>
      </w:r>
    </w:p>
    <w:p w:rsidR="00253F76" w:rsidRPr="00AA47B8" w:rsidRDefault="00253F76" w:rsidP="00322B11">
      <w:pPr>
        <w:numPr>
          <w:ilvl w:val="0"/>
          <w:numId w:val="9"/>
        </w:numPr>
        <w:spacing w:after="120" w:line="290" w:lineRule="auto"/>
        <w:ind w:left="1559" w:hanging="425"/>
        <w:contextualSpacing/>
        <w:jc w:val="both"/>
        <w:rPr>
          <w:rFonts w:ascii="Bookman Old Style" w:eastAsia="SimSun" w:hAnsi="Bookman Old Style"/>
          <w:sz w:val="20"/>
          <w:szCs w:val="20"/>
          <w:lang w:val="sl-SI"/>
        </w:rPr>
      </w:pPr>
      <w:r>
        <w:rPr>
          <w:rFonts w:ascii="Bookman Old Style" w:eastAsia="SimSun" w:hAnsi="Bookman Old Style"/>
          <w:sz w:val="20"/>
          <w:szCs w:val="20"/>
        </w:rPr>
        <w:t xml:space="preserve">auxiliary building in non-commercial sector, marked as building no 13, no of floors “G”, area of  </w:t>
      </w:r>
      <w:r w:rsidRPr="00AA47B8">
        <w:rPr>
          <w:rFonts w:ascii="Bookman Old Style" w:eastAsia="SimSun" w:hAnsi="Bookman Old Style"/>
          <w:sz w:val="20"/>
          <w:szCs w:val="20"/>
          <w:lang w:val="sl-SI"/>
        </w:rPr>
        <w:t>701 m</w:t>
      </w:r>
      <w:r w:rsidRPr="00AA47B8">
        <w:rPr>
          <w:rFonts w:ascii="Bookman Old Style" w:eastAsia="SimSun" w:hAnsi="Bookman Old Style"/>
          <w:sz w:val="20"/>
          <w:szCs w:val="20"/>
          <w:vertAlign w:val="superscript"/>
          <w:lang w:val="sl-SI"/>
        </w:rPr>
        <w:t>2</w:t>
      </w:r>
      <w:r w:rsidRPr="00AA47B8">
        <w:rPr>
          <w:rFonts w:ascii="Bookman Old Style" w:eastAsia="SimSun" w:hAnsi="Bookman Old Style"/>
          <w:sz w:val="20"/>
          <w:szCs w:val="20"/>
          <w:lang w:val="sl-SI"/>
        </w:rPr>
        <w:t>;</w:t>
      </w:r>
    </w:p>
    <w:p w:rsidR="00253F76" w:rsidRPr="00AA47B8" w:rsidRDefault="00253F76" w:rsidP="00322B11">
      <w:pPr>
        <w:numPr>
          <w:ilvl w:val="0"/>
          <w:numId w:val="9"/>
        </w:numPr>
        <w:spacing w:after="120" w:line="290" w:lineRule="auto"/>
        <w:ind w:left="1559" w:hanging="425"/>
        <w:contextualSpacing/>
        <w:jc w:val="both"/>
        <w:rPr>
          <w:rFonts w:ascii="Bookman Old Style" w:eastAsia="SimSun" w:hAnsi="Bookman Old Style"/>
          <w:sz w:val="20"/>
          <w:szCs w:val="20"/>
          <w:lang w:val="sl-SI"/>
        </w:rPr>
      </w:pPr>
      <w:r>
        <w:rPr>
          <w:rFonts w:ascii="Bookman Old Style" w:eastAsia="SimSun" w:hAnsi="Bookman Old Style"/>
          <w:sz w:val="20"/>
          <w:szCs w:val="20"/>
        </w:rPr>
        <w:t xml:space="preserve">business buildings in non-commercial sector, marked as building no 21, no of floors “G”, area of  </w:t>
      </w:r>
      <w:r w:rsidRPr="00AA47B8">
        <w:rPr>
          <w:rFonts w:ascii="Bookman Old Style" w:eastAsia="SimSun" w:hAnsi="Bookman Old Style"/>
          <w:sz w:val="20"/>
          <w:szCs w:val="20"/>
          <w:lang w:val="sl-SI"/>
        </w:rPr>
        <w:t>356 m</w:t>
      </w:r>
      <w:r w:rsidRPr="00AA47B8">
        <w:rPr>
          <w:rFonts w:ascii="Bookman Old Style" w:eastAsia="SimSun" w:hAnsi="Bookman Old Style"/>
          <w:sz w:val="20"/>
          <w:szCs w:val="20"/>
          <w:vertAlign w:val="superscript"/>
          <w:lang w:val="sl-SI"/>
        </w:rPr>
        <w:t>2</w:t>
      </w:r>
      <w:r w:rsidRPr="00AA47B8">
        <w:rPr>
          <w:rFonts w:ascii="Bookman Old Style" w:eastAsia="SimSun" w:hAnsi="Bookman Old Style"/>
          <w:sz w:val="20"/>
          <w:szCs w:val="20"/>
          <w:lang w:val="sl-SI"/>
        </w:rPr>
        <w:t>;</w:t>
      </w:r>
    </w:p>
    <w:p w:rsidR="00253F76" w:rsidRPr="00AA47B8" w:rsidRDefault="00253F76" w:rsidP="00322B11">
      <w:pPr>
        <w:numPr>
          <w:ilvl w:val="0"/>
          <w:numId w:val="9"/>
        </w:numPr>
        <w:spacing w:after="120" w:line="290" w:lineRule="auto"/>
        <w:ind w:left="1559" w:hanging="425"/>
        <w:contextualSpacing/>
        <w:jc w:val="both"/>
        <w:rPr>
          <w:rFonts w:ascii="Bookman Old Style" w:eastAsia="SimSun" w:hAnsi="Bookman Old Style"/>
          <w:sz w:val="20"/>
          <w:szCs w:val="20"/>
          <w:lang w:val="sl-SI"/>
        </w:rPr>
      </w:pPr>
      <w:r>
        <w:rPr>
          <w:rFonts w:ascii="Bookman Old Style" w:eastAsia="SimSun" w:hAnsi="Bookman Old Style"/>
          <w:sz w:val="20"/>
          <w:szCs w:val="20"/>
        </w:rPr>
        <w:t xml:space="preserve">business buildings in non-commercial sector, marked as buildings no 21, no of floors “G1”, area of  </w:t>
      </w:r>
      <w:r w:rsidRPr="00AA47B8">
        <w:rPr>
          <w:rFonts w:ascii="Bookman Old Style" w:eastAsia="SimSun" w:hAnsi="Bookman Old Style"/>
          <w:sz w:val="20"/>
          <w:szCs w:val="20"/>
          <w:lang w:val="sl-SI"/>
        </w:rPr>
        <w:t>280 m</w:t>
      </w:r>
      <w:r w:rsidRPr="00AA47B8">
        <w:rPr>
          <w:rFonts w:ascii="Bookman Old Style" w:eastAsia="SimSun" w:hAnsi="Bookman Old Style"/>
          <w:sz w:val="20"/>
          <w:szCs w:val="20"/>
          <w:vertAlign w:val="superscript"/>
          <w:lang w:val="sl-SI"/>
        </w:rPr>
        <w:t>2</w:t>
      </w:r>
      <w:r w:rsidRPr="00AA47B8">
        <w:rPr>
          <w:rFonts w:ascii="Bookman Old Style" w:eastAsia="SimSun" w:hAnsi="Bookman Old Style"/>
          <w:sz w:val="20"/>
          <w:szCs w:val="20"/>
          <w:lang w:val="sl-SI"/>
        </w:rPr>
        <w:t>;</w:t>
      </w:r>
    </w:p>
    <w:p w:rsidR="00253F76" w:rsidRPr="00AA47B8" w:rsidRDefault="00253F76" w:rsidP="00322B11">
      <w:pPr>
        <w:numPr>
          <w:ilvl w:val="0"/>
          <w:numId w:val="9"/>
        </w:numPr>
        <w:spacing w:after="120" w:line="290" w:lineRule="auto"/>
        <w:ind w:left="1559" w:hanging="425"/>
        <w:contextualSpacing/>
        <w:jc w:val="both"/>
        <w:rPr>
          <w:rFonts w:ascii="Bookman Old Style" w:eastAsia="SimSun" w:hAnsi="Bookman Old Style"/>
          <w:sz w:val="20"/>
          <w:szCs w:val="20"/>
          <w:lang w:val="sl-SI"/>
        </w:rPr>
      </w:pPr>
      <w:r>
        <w:rPr>
          <w:rFonts w:ascii="Bookman Old Style" w:eastAsia="SimSun" w:hAnsi="Bookman Old Style"/>
          <w:sz w:val="20"/>
          <w:szCs w:val="20"/>
        </w:rPr>
        <w:t xml:space="preserve">business buildings in non-commercial sector, marked as buildings no 21, no of floors “G”, area of  </w:t>
      </w:r>
      <w:r>
        <w:rPr>
          <w:rFonts w:ascii="Bookman Old Style" w:eastAsia="SimSun" w:hAnsi="Bookman Old Style"/>
          <w:sz w:val="20"/>
          <w:szCs w:val="20"/>
          <w:lang w:val="sl-SI"/>
        </w:rPr>
        <w:t>2</w:t>
      </w:r>
      <w:r w:rsidRPr="00AA47B8">
        <w:rPr>
          <w:rFonts w:ascii="Bookman Old Style" w:eastAsia="SimSun" w:hAnsi="Bookman Old Style"/>
          <w:sz w:val="20"/>
          <w:szCs w:val="20"/>
          <w:lang w:val="sl-SI"/>
        </w:rPr>
        <w:t>80 m</w:t>
      </w:r>
      <w:r w:rsidRPr="00AA47B8">
        <w:rPr>
          <w:rFonts w:ascii="Bookman Old Style" w:eastAsia="SimSun" w:hAnsi="Bookman Old Style"/>
          <w:sz w:val="20"/>
          <w:szCs w:val="20"/>
          <w:vertAlign w:val="superscript"/>
          <w:lang w:val="sl-SI"/>
        </w:rPr>
        <w:t>2</w:t>
      </w:r>
      <w:r w:rsidRPr="00AA47B8">
        <w:rPr>
          <w:rFonts w:ascii="Bookman Old Style" w:eastAsia="SimSun" w:hAnsi="Bookman Old Style"/>
          <w:sz w:val="20"/>
          <w:szCs w:val="20"/>
          <w:lang w:val="sl-SI"/>
        </w:rPr>
        <w:t>;</w:t>
      </w:r>
    </w:p>
    <w:p w:rsidR="00253F76" w:rsidRPr="00AA47B8" w:rsidRDefault="00253F76" w:rsidP="00322B11">
      <w:pPr>
        <w:numPr>
          <w:ilvl w:val="0"/>
          <w:numId w:val="9"/>
        </w:numPr>
        <w:spacing w:after="120" w:line="290" w:lineRule="auto"/>
        <w:ind w:left="1559" w:hanging="425"/>
        <w:contextualSpacing/>
        <w:jc w:val="both"/>
        <w:rPr>
          <w:rFonts w:ascii="Bookman Old Style" w:eastAsia="SimSun" w:hAnsi="Bookman Old Style"/>
          <w:sz w:val="20"/>
          <w:szCs w:val="20"/>
          <w:lang w:val="sl-SI"/>
        </w:rPr>
      </w:pPr>
      <w:r>
        <w:rPr>
          <w:rFonts w:ascii="Bookman Old Style" w:eastAsia="SimSun" w:hAnsi="Bookman Old Style"/>
          <w:sz w:val="20"/>
          <w:szCs w:val="20"/>
        </w:rPr>
        <w:t xml:space="preserve">business buildings in non-commercial sector, marked as buildings no 22, no of floors “G”, area of  </w:t>
      </w:r>
      <w:r w:rsidRPr="00AA47B8">
        <w:rPr>
          <w:rFonts w:ascii="Bookman Old Style" w:eastAsia="SimSun" w:hAnsi="Bookman Old Style"/>
          <w:sz w:val="20"/>
          <w:szCs w:val="20"/>
          <w:lang w:val="sl-SI"/>
        </w:rPr>
        <w:t>234 m</w:t>
      </w:r>
      <w:r w:rsidRPr="00AA47B8">
        <w:rPr>
          <w:rFonts w:ascii="Bookman Old Style" w:eastAsia="SimSun" w:hAnsi="Bookman Old Style"/>
          <w:sz w:val="20"/>
          <w:szCs w:val="20"/>
          <w:vertAlign w:val="superscript"/>
          <w:lang w:val="sl-SI"/>
        </w:rPr>
        <w:t>2</w:t>
      </w:r>
      <w:r w:rsidRPr="00AA47B8">
        <w:rPr>
          <w:rFonts w:ascii="Bookman Old Style" w:eastAsia="SimSun" w:hAnsi="Bookman Old Style"/>
          <w:sz w:val="20"/>
          <w:szCs w:val="20"/>
          <w:lang w:val="sl-SI"/>
        </w:rPr>
        <w:t>;</w:t>
      </w:r>
    </w:p>
    <w:p w:rsidR="00253F76" w:rsidRPr="00AA47B8" w:rsidRDefault="00253F76" w:rsidP="00322B11">
      <w:pPr>
        <w:numPr>
          <w:ilvl w:val="0"/>
          <w:numId w:val="9"/>
        </w:numPr>
        <w:spacing w:after="120" w:line="290" w:lineRule="auto"/>
        <w:ind w:left="1559" w:hanging="425"/>
        <w:contextualSpacing/>
        <w:jc w:val="both"/>
        <w:rPr>
          <w:rFonts w:ascii="Bookman Old Style" w:eastAsia="SimSun" w:hAnsi="Bookman Old Style"/>
          <w:sz w:val="20"/>
          <w:szCs w:val="20"/>
          <w:lang w:val="sl-SI"/>
        </w:rPr>
      </w:pPr>
      <w:r>
        <w:rPr>
          <w:rFonts w:ascii="Bookman Old Style" w:eastAsia="SimSun" w:hAnsi="Bookman Old Style"/>
          <w:sz w:val="20"/>
          <w:szCs w:val="20"/>
        </w:rPr>
        <w:t xml:space="preserve">business buildings in non-commercial sector, marked as buildings no 22, no of floors “G”, area of  </w:t>
      </w:r>
      <w:r w:rsidRPr="00AA47B8">
        <w:rPr>
          <w:rFonts w:ascii="Bookman Old Style" w:eastAsia="SimSun" w:hAnsi="Bookman Old Style"/>
          <w:sz w:val="20"/>
          <w:szCs w:val="20"/>
          <w:lang w:val="sl-SI"/>
        </w:rPr>
        <w:t>180 m</w:t>
      </w:r>
      <w:r w:rsidRPr="00AA47B8">
        <w:rPr>
          <w:rFonts w:ascii="Bookman Old Style" w:eastAsia="SimSun" w:hAnsi="Bookman Old Style"/>
          <w:sz w:val="20"/>
          <w:szCs w:val="20"/>
          <w:vertAlign w:val="superscript"/>
          <w:lang w:val="sl-SI"/>
        </w:rPr>
        <w:t>2</w:t>
      </w:r>
      <w:r w:rsidRPr="00AA47B8">
        <w:rPr>
          <w:rFonts w:ascii="Bookman Old Style" w:eastAsia="SimSun" w:hAnsi="Bookman Old Style"/>
          <w:sz w:val="20"/>
          <w:szCs w:val="20"/>
          <w:lang w:val="sl-SI"/>
        </w:rPr>
        <w:t>;</w:t>
      </w:r>
    </w:p>
    <w:p w:rsidR="00253F76" w:rsidRPr="00AA47B8" w:rsidRDefault="00253F76" w:rsidP="00322B11">
      <w:pPr>
        <w:numPr>
          <w:ilvl w:val="0"/>
          <w:numId w:val="9"/>
        </w:numPr>
        <w:spacing w:after="120" w:line="290" w:lineRule="auto"/>
        <w:ind w:left="1559" w:hanging="425"/>
        <w:contextualSpacing/>
        <w:jc w:val="both"/>
        <w:rPr>
          <w:rFonts w:ascii="Bookman Old Style" w:eastAsia="SimSun" w:hAnsi="Bookman Old Style"/>
          <w:sz w:val="20"/>
          <w:szCs w:val="20"/>
          <w:lang w:val="sl-SI"/>
        </w:rPr>
      </w:pPr>
      <w:r>
        <w:rPr>
          <w:rFonts w:ascii="Bookman Old Style" w:eastAsia="SimSun" w:hAnsi="Bookman Old Style"/>
          <w:sz w:val="20"/>
          <w:szCs w:val="20"/>
        </w:rPr>
        <w:t xml:space="preserve">business buildings in non-commercial sector, marked as buildings no 22, no of floors “G1”, area of  </w:t>
      </w:r>
      <w:r w:rsidRPr="00AA47B8">
        <w:rPr>
          <w:rFonts w:ascii="Bookman Old Style" w:eastAsia="SimSun" w:hAnsi="Bookman Old Style"/>
          <w:sz w:val="20"/>
          <w:szCs w:val="20"/>
          <w:lang w:val="sl-SI"/>
        </w:rPr>
        <w:t>180 m</w:t>
      </w:r>
      <w:r w:rsidRPr="00AA47B8">
        <w:rPr>
          <w:rFonts w:ascii="Bookman Old Style" w:eastAsia="SimSun" w:hAnsi="Bookman Old Style"/>
          <w:sz w:val="20"/>
          <w:szCs w:val="20"/>
          <w:vertAlign w:val="superscript"/>
          <w:lang w:val="sl-SI"/>
        </w:rPr>
        <w:t>2</w:t>
      </w:r>
      <w:r w:rsidRPr="00AA47B8">
        <w:rPr>
          <w:rFonts w:ascii="Bookman Old Style" w:eastAsia="SimSun" w:hAnsi="Bookman Old Style"/>
          <w:sz w:val="20"/>
          <w:szCs w:val="20"/>
          <w:lang w:val="sl-SI"/>
        </w:rPr>
        <w:t>;</w:t>
      </w:r>
    </w:p>
    <w:p w:rsidR="00253F76" w:rsidRPr="00AA47B8" w:rsidRDefault="00253F76" w:rsidP="00322B11">
      <w:pPr>
        <w:numPr>
          <w:ilvl w:val="0"/>
          <w:numId w:val="9"/>
        </w:numPr>
        <w:spacing w:after="120" w:line="290" w:lineRule="auto"/>
        <w:ind w:left="1559" w:hanging="425"/>
        <w:contextualSpacing/>
        <w:jc w:val="both"/>
        <w:rPr>
          <w:rFonts w:ascii="Bookman Old Style" w:eastAsia="SimSun" w:hAnsi="Bookman Old Style"/>
          <w:sz w:val="20"/>
          <w:szCs w:val="20"/>
          <w:lang w:val="sl-SI"/>
        </w:rPr>
      </w:pPr>
      <w:r>
        <w:rPr>
          <w:rFonts w:ascii="Bookman Old Style" w:eastAsia="SimSun" w:hAnsi="Bookman Old Style"/>
          <w:sz w:val="20"/>
          <w:szCs w:val="20"/>
        </w:rPr>
        <w:t xml:space="preserve">auxiliary building in non-commercial sector, marked as building no 23, no of floors “G”, area of  </w:t>
      </w:r>
      <w:r w:rsidRPr="00AA47B8">
        <w:rPr>
          <w:rFonts w:ascii="Bookman Old Style" w:eastAsia="SimSun" w:hAnsi="Bookman Old Style"/>
          <w:sz w:val="20"/>
          <w:szCs w:val="20"/>
          <w:lang w:val="sl-SI"/>
        </w:rPr>
        <w:t>32 m</w:t>
      </w:r>
      <w:r w:rsidRPr="00AA47B8">
        <w:rPr>
          <w:rFonts w:ascii="Bookman Old Style" w:eastAsia="SimSun" w:hAnsi="Bookman Old Style"/>
          <w:sz w:val="20"/>
          <w:szCs w:val="20"/>
          <w:vertAlign w:val="superscript"/>
          <w:lang w:val="sl-SI"/>
        </w:rPr>
        <w:t>2</w:t>
      </w:r>
      <w:r w:rsidRPr="00AA47B8">
        <w:rPr>
          <w:rFonts w:ascii="Bookman Old Style" w:eastAsia="SimSun" w:hAnsi="Bookman Old Style"/>
          <w:sz w:val="20"/>
          <w:szCs w:val="20"/>
          <w:lang w:val="sl-SI"/>
        </w:rPr>
        <w:t xml:space="preserve">. </w:t>
      </w:r>
    </w:p>
    <w:p w:rsidR="00253F76" w:rsidRPr="00AA47B8" w:rsidRDefault="00253F76" w:rsidP="00322B11">
      <w:pPr>
        <w:numPr>
          <w:ilvl w:val="0"/>
          <w:numId w:val="9"/>
        </w:numPr>
        <w:spacing w:after="120" w:line="290" w:lineRule="auto"/>
        <w:ind w:left="1559" w:hanging="425"/>
        <w:contextualSpacing/>
        <w:jc w:val="both"/>
        <w:rPr>
          <w:rFonts w:ascii="Bookman Old Style" w:eastAsia="SimSun" w:hAnsi="Bookman Old Style"/>
          <w:sz w:val="20"/>
          <w:szCs w:val="20"/>
          <w:lang w:val="sl-SI"/>
        </w:rPr>
      </w:pPr>
      <w:r>
        <w:rPr>
          <w:rFonts w:ascii="Bookman Old Style" w:eastAsia="SimSun" w:hAnsi="Bookman Old Style"/>
          <w:sz w:val="20"/>
          <w:szCs w:val="20"/>
        </w:rPr>
        <w:t xml:space="preserve">business buildings in non-commercial sector, marked as buildings no 27, no of floors “G”, area of  </w:t>
      </w:r>
      <w:r w:rsidRPr="00AA47B8">
        <w:rPr>
          <w:rFonts w:ascii="Bookman Old Style" w:eastAsia="SimSun" w:hAnsi="Bookman Old Style"/>
          <w:sz w:val="20"/>
          <w:szCs w:val="20"/>
          <w:lang w:val="sl-SI"/>
        </w:rPr>
        <w:t>641 m</w:t>
      </w:r>
      <w:r w:rsidRPr="00AA47B8">
        <w:rPr>
          <w:rFonts w:ascii="Bookman Old Style" w:eastAsia="SimSun" w:hAnsi="Bookman Old Style"/>
          <w:sz w:val="20"/>
          <w:szCs w:val="20"/>
          <w:vertAlign w:val="superscript"/>
          <w:lang w:val="sl-SI"/>
        </w:rPr>
        <w:t>2</w:t>
      </w:r>
      <w:r w:rsidRPr="00AA47B8">
        <w:rPr>
          <w:rFonts w:ascii="Bookman Old Style" w:eastAsia="SimSun" w:hAnsi="Bookman Old Style"/>
          <w:sz w:val="20"/>
          <w:szCs w:val="20"/>
          <w:lang w:val="sl-SI"/>
        </w:rPr>
        <w:t>;</w:t>
      </w:r>
    </w:p>
    <w:p w:rsidR="00253F76" w:rsidRPr="00AA47B8" w:rsidRDefault="00253F76" w:rsidP="00322B11">
      <w:pPr>
        <w:pStyle w:val="ListParagraph"/>
        <w:numPr>
          <w:ilvl w:val="0"/>
          <w:numId w:val="9"/>
        </w:numPr>
        <w:autoSpaceDE w:val="0"/>
        <w:autoSpaceDN w:val="0"/>
        <w:adjustRightInd w:val="0"/>
        <w:spacing w:after="120" w:line="290" w:lineRule="auto"/>
        <w:ind w:left="1559" w:hanging="425"/>
        <w:jc w:val="both"/>
        <w:rPr>
          <w:rFonts w:ascii="Bookman Old Style" w:hAnsi="Bookman Old Style" w:cs="Calibri"/>
          <w:sz w:val="20"/>
          <w:szCs w:val="20"/>
          <w:lang w:val="sr-Latn-CS"/>
        </w:rPr>
      </w:pPr>
      <w:r>
        <w:rPr>
          <w:rFonts w:ascii="Bookman Old Style" w:eastAsia="SimSun" w:hAnsi="Bookman Old Style"/>
          <w:sz w:val="20"/>
          <w:szCs w:val="20"/>
        </w:rPr>
        <w:t xml:space="preserve">auxiliary buildings in non-commercial sector, marked as buildings no 30, no of floors “G”, area of  </w:t>
      </w:r>
      <w:r w:rsidRPr="00AA47B8">
        <w:rPr>
          <w:rFonts w:ascii="Bookman Old Style" w:eastAsia="SimSun" w:hAnsi="Bookman Old Style"/>
          <w:sz w:val="20"/>
          <w:szCs w:val="20"/>
          <w:lang w:val="sl-SI"/>
        </w:rPr>
        <w:t>16 m</w:t>
      </w:r>
      <w:r w:rsidRPr="00AA47B8">
        <w:rPr>
          <w:rFonts w:ascii="Bookman Old Style" w:eastAsia="SimSun" w:hAnsi="Bookman Old Style"/>
          <w:sz w:val="20"/>
          <w:szCs w:val="20"/>
          <w:vertAlign w:val="superscript"/>
          <w:lang w:val="sl-SI"/>
        </w:rPr>
        <w:t>2</w:t>
      </w:r>
      <w:r w:rsidRPr="00AA47B8">
        <w:rPr>
          <w:rFonts w:ascii="Bookman Old Style" w:eastAsia="SimSun" w:hAnsi="Bookman Old Style"/>
          <w:sz w:val="20"/>
          <w:szCs w:val="20"/>
          <w:lang w:val="sl-SI"/>
        </w:rPr>
        <w:t>.</w:t>
      </w:r>
    </w:p>
    <w:p w:rsidR="00253F76" w:rsidRPr="00322B11" w:rsidRDefault="00253F76" w:rsidP="000266D8">
      <w:pPr>
        <w:pStyle w:val="ListParagraph"/>
        <w:autoSpaceDE w:val="0"/>
        <w:autoSpaceDN w:val="0"/>
        <w:adjustRightInd w:val="0"/>
        <w:spacing w:after="120" w:line="290" w:lineRule="auto"/>
        <w:ind w:left="1701"/>
        <w:jc w:val="both"/>
        <w:rPr>
          <w:rFonts w:ascii="Bookman Old Style" w:hAnsi="Bookman Old Style" w:cs="Calibri"/>
          <w:sz w:val="20"/>
          <w:szCs w:val="20"/>
          <w:lang w:val="sr-Latn-CS"/>
        </w:rPr>
      </w:pPr>
    </w:p>
    <w:p w:rsidR="00253F76" w:rsidRPr="00971BEF" w:rsidRDefault="00253F76" w:rsidP="00160890">
      <w:pPr>
        <w:pStyle w:val="ListParagraph"/>
        <w:autoSpaceDE w:val="0"/>
        <w:autoSpaceDN w:val="0"/>
        <w:adjustRightInd w:val="0"/>
        <w:spacing w:after="120" w:line="288" w:lineRule="auto"/>
        <w:ind w:left="0"/>
        <w:jc w:val="both"/>
        <w:rPr>
          <w:rFonts w:ascii="Bookman Old Style" w:hAnsi="Bookman Old Style" w:cs="Arial"/>
          <w:b/>
          <w:sz w:val="20"/>
          <w:szCs w:val="20"/>
        </w:rPr>
      </w:pPr>
    </w:p>
    <w:p w:rsidR="00253F76" w:rsidRPr="00971BEF" w:rsidRDefault="00253F76" w:rsidP="001A2076">
      <w:pPr>
        <w:tabs>
          <w:tab w:val="left" w:pos="8640"/>
        </w:tabs>
        <w:autoSpaceDE w:val="0"/>
        <w:autoSpaceDN w:val="0"/>
        <w:adjustRightInd w:val="0"/>
        <w:spacing w:after="120" w:line="288" w:lineRule="auto"/>
        <w:ind w:left="426" w:hanging="540"/>
        <w:jc w:val="both"/>
        <w:rPr>
          <w:rFonts w:ascii="Bookman Old Style" w:hAnsi="Bookman Old Style"/>
          <w:sz w:val="20"/>
          <w:szCs w:val="20"/>
        </w:rPr>
      </w:pPr>
    </w:p>
    <w:p w:rsidR="00253F76" w:rsidRPr="00971BEF" w:rsidRDefault="00253F76" w:rsidP="000266D8">
      <w:pPr>
        <w:autoSpaceDE w:val="0"/>
        <w:autoSpaceDN w:val="0"/>
        <w:adjustRightInd w:val="0"/>
        <w:spacing w:after="120" w:line="290" w:lineRule="auto"/>
        <w:ind w:left="426"/>
        <w:jc w:val="both"/>
        <w:rPr>
          <w:rFonts w:ascii="Bookman Old Style" w:hAnsi="Bookman Old Style" w:cs="Arial"/>
          <w:color w:val="000000"/>
          <w:sz w:val="16"/>
          <w:szCs w:val="20"/>
        </w:rPr>
      </w:pPr>
      <w:r>
        <w:rPr>
          <w:rFonts w:ascii="Bookman Old Style" w:hAnsi="Bookman Old Style" w:cs="Bookman Old Style"/>
          <w:bCs/>
          <w:sz w:val="20"/>
        </w:rPr>
        <w:t xml:space="preserve">On the Location 2 the Spatial Urban Plan of the </w:t>
      </w:r>
      <w:smartTag w:uri="urn:schemas-microsoft-com:office:smarttags" w:element="place">
        <w:smartTag w:uri="urn:schemas-microsoft-com:office:smarttags" w:element="PlaceName">
          <w:r>
            <w:rPr>
              <w:rFonts w:ascii="Bookman Old Style" w:hAnsi="Bookman Old Style" w:cs="Bookman Old Style"/>
              <w:bCs/>
              <w:sz w:val="20"/>
            </w:rPr>
            <w:t>Rožaje</w:t>
          </w:r>
        </w:smartTag>
        <w:r>
          <w:rPr>
            <w:rFonts w:ascii="Bookman Old Style" w:hAnsi="Bookman Old Style" w:cs="Bookman Old Style"/>
            <w:bCs/>
            <w:sz w:val="20"/>
          </w:rPr>
          <w:t xml:space="preserve"> </w:t>
        </w:r>
        <w:smartTag w:uri="urn:schemas-microsoft-com:office:smarttags" w:element="PlaceType">
          <w:r>
            <w:rPr>
              <w:rFonts w:ascii="Bookman Old Style" w:hAnsi="Bookman Old Style" w:cs="Bookman Old Style"/>
              <w:bCs/>
              <w:sz w:val="20"/>
            </w:rPr>
            <w:t>Municipality</w:t>
          </w:r>
        </w:smartTag>
      </w:smartTag>
      <w:r>
        <w:rPr>
          <w:rFonts w:ascii="Bookman Old Style" w:hAnsi="Bookman Old Style" w:cs="Bookman Old Style"/>
          <w:bCs/>
          <w:sz w:val="20"/>
        </w:rPr>
        <w:t xml:space="preserve"> from 2020 (SUP) plans reconstruction of the existing and/or construction of new structures for industrial production, central activities and mixed facilities. </w:t>
      </w:r>
    </w:p>
    <w:p w:rsidR="00253F76" w:rsidRPr="00971BEF" w:rsidRDefault="00253F76" w:rsidP="001A2076">
      <w:pPr>
        <w:tabs>
          <w:tab w:val="left" w:pos="8640"/>
        </w:tabs>
        <w:autoSpaceDE w:val="0"/>
        <w:autoSpaceDN w:val="0"/>
        <w:adjustRightInd w:val="0"/>
        <w:spacing w:after="120" w:line="288" w:lineRule="auto"/>
        <w:ind w:left="426" w:hanging="540"/>
        <w:jc w:val="both"/>
        <w:rPr>
          <w:rFonts w:ascii="Bookman Old Style" w:hAnsi="Bookman Old Style" w:cs="Arial"/>
          <w:color w:val="000000"/>
          <w:sz w:val="20"/>
          <w:szCs w:val="20"/>
        </w:rPr>
      </w:pPr>
      <w:r w:rsidRPr="00971BEF">
        <w:rPr>
          <w:rFonts w:ascii="Bookman Old Style" w:hAnsi="Bookman Old Style" w:cs="Arial"/>
          <w:color w:val="000000"/>
          <w:sz w:val="20"/>
          <w:szCs w:val="20"/>
        </w:rPr>
        <w:tab/>
      </w:r>
      <w:r>
        <w:rPr>
          <w:rFonts w:ascii="Bookman Old Style" w:hAnsi="Bookman Old Style" w:cs="Arial"/>
          <w:color w:val="000000"/>
          <w:sz w:val="20"/>
          <w:szCs w:val="20"/>
        </w:rPr>
        <w:t xml:space="preserve">The detailed information on the Location 2 are provided in the Tender Documentation and will be available to Tender Participants upon signing the Confidentiality Statement and purchase of Tender Documentation. </w:t>
      </w:r>
    </w:p>
    <w:p w:rsidR="00253F76" w:rsidRPr="00971BEF" w:rsidRDefault="00253F76" w:rsidP="008052D0">
      <w:pPr>
        <w:pStyle w:val="ListParagraph"/>
        <w:numPr>
          <w:ilvl w:val="0"/>
          <w:numId w:val="1"/>
        </w:numPr>
        <w:autoSpaceDE w:val="0"/>
        <w:autoSpaceDN w:val="0"/>
        <w:adjustRightInd w:val="0"/>
        <w:spacing w:before="120" w:after="120" w:line="288" w:lineRule="auto"/>
        <w:ind w:left="426" w:hanging="540"/>
        <w:jc w:val="both"/>
        <w:rPr>
          <w:rFonts w:ascii="Bookman Old Style" w:hAnsi="Bookman Old Style" w:cs="Arial"/>
          <w:color w:val="000000"/>
          <w:sz w:val="20"/>
          <w:szCs w:val="20"/>
        </w:rPr>
      </w:pPr>
      <w:r>
        <w:rPr>
          <w:rFonts w:ascii="Bookman Old Style" w:hAnsi="Bookman Old Style" w:cs="Arial"/>
          <w:color w:val="000000"/>
          <w:sz w:val="20"/>
          <w:szCs w:val="20"/>
        </w:rPr>
        <w:t xml:space="preserve">Participation to Tender will be provided to all interested parties (including consortiums) who have purchased the Tender Documentation and signed the Confidentiality Statement, in accordance with the section 6 and 7 of this Public Call </w:t>
      </w:r>
      <w:r w:rsidRPr="00971BEF">
        <w:rPr>
          <w:rFonts w:ascii="Bookman Old Style" w:hAnsi="Bookman Old Style" w:cs="Arial"/>
          <w:color w:val="000000"/>
          <w:sz w:val="20"/>
          <w:szCs w:val="20"/>
        </w:rPr>
        <w:t>(</w:t>
      </w:r>
      <w:r w:rsidRPr="00971BEF">
        <w:rPr>
          <w:rFonts w:ascii="Bookman Old Style" w:hAnsi="Bookman Old Style"/>
          <w:sz w:val="20"/>
          <w:szCs w:val="20"/>
        </w:rPr>
        <w:t>„</w:t>
      </w:r>
      <w:r>
        <w:rPr>
          <w:rFonts w:ascii="Bookman Old Style" w:hAnsi="Bookman Old Style" w:cs="Arial"/>
          <w:b/>
          <w:color w:val="000000"/>
          <w:sz w:val="20"/>
          <w:szCs w:val="20"/>
        </w:rPr>
        <w:t>Tender Participant</w:t>
      </w:r>
      <w:r w:rsidRPr="00971BEF">
        <w:rPr>
          <w:rFonts w:ascii="Bookman Old Style" w:hAnsi="Bookman Old Style" w:cs="Arial"/>
          <w:sz w:val="20"/>
          <w:szCs w:val="20"/>
        </w:rPr>
        <w:t>”</w:t>
      </w:r>
      <w:r w:rsidRPr="00971BEF">
        <w:rPr>
          <w:rFonts w:ascii="Bookman Old Style" w:hAnsi="Bookman Old Style" w:cs="Arial"/>
          <w:color w:val="000000"/>
          <w:sz w:val="20"/>
          <w:szCs w:val="20"/>
        </w:rPr>
        <w:t>).</w:t>
      </w:r>
    </w:p>
    <w:p w:rsidR="00253F76" w:rsidRPr="00971BEF" w:rsidRDefault="00253F76" w:rsidP="00C24C24">
      <w:pPr>
        <w:pStyle w:val="ListParagraph"/>
        <w:autoSpaceDE w:val="0"/>
        <w:autoSpaceDN w:val="0"/>
        <w:adjustRightInd w:val="0"/>
        <w:spacing w:before="120" w:after="120" w:line="288" w:lineRule="auto"/>
        <w:ind w:left="540"/>
        <w:jc w:val="both"/>
        <w:rPr>
          <w:rFonts w:ascii="Bookman Old Style" w:hAnsi="Bookman Old Style" w:cs="Arial"/>
          <w:color w:val="000000"/>
          <w:sz w:val="20"/>
          <w:szCs w:val="20"/>
        </w:rPr>
      </w:pPr>
    </w:p>
    <w:p w:rsidR="00253F76" w:rsidRPr="00971BEF" w:rsidRDefault="00253F76" w:rsidP="00E32986">
      <w:pPr>
        <w:pStyle w:val="ListParagraph"/>
        <w:numPr>
          <w:ilvl w:val="0"/>
          <w:numId w:val="1"/>
        </w:numPr>
        <w:autoSpaceDE w:val="0"/>
        <w:autoSpaceDN w:val="0"/>
        <w:adjustRightInd w:val="0"/>
        <w:spacing w:before="120" w:after="120" w:line="288" w:lineRule="auto"/>
        <w:ind w:left="360" w:hanging="360"/>
        <w:jc w:val="both"/>
        <w:rPr>
          <w:rFonts w:ascii="Bookman Old Style" w:hAnsi="Bookman Old Style" w:cs="Arial"/>
          <w:sz w:val="20"/>
          <w:szCs w:val="20"/>
        </w:rPr>
      </w:pPr>
      <w:r>
        <w:rPr>
          <w:rFonts w:ascii="Bookman Old Style" w:hAnsi="Bookman Old Style" w:cs="Arial"/>
          <w:sz w:val="20"/>
          <w:szCs w:val="20"/>
        </w:rPr>
        <w:t>Tender Participant who has purchased the Tender Documentation may form consortium with other entities and such consortium may submit a Bid, under condition that the Consortium Agreement</w:t>
      </w:r>
      <w:r w:rsidRPr="00971BEF">
        <w:rPr>
          <w:rFonts w:ascii="Bookman Old Style" w:hAnsi="Bookman Old Style" w:cs="Arial"/>
          <w:sz w:val="20"/>
          <w:szCs w:val="20"/>
        </w:rPr>
        <w:t xml:space="preserve"> </w:t>
      </w:r>
      <w:r>
        <w:rPr>
          <w:rFonts w:ascii="Bookman Old Style" w:hAnsi="Bookman Old Style" w:cs="Arial"/>
          <w:sz w:val="20"/>
          <w:szCs w:val="20"/>
        </w:rPr>
        <w:t xml:space="preserve">contains provisions that clearly and unequivocally stipulate and define unlimited joint and several liability of all members of the consortium for obligations arising from the Bid, the Tender and the Agreement on Sale and Purchase and Investment and Agreement on Lease.  </w:t>
      </w:r>
    </w:p>
    <w:p w:rsidR="00253F76" w:rsidRPr="00971BEF" w:rsidRDefault="00253F76" w:rsidP="00C24C24">
      <w:pPr>
        <w:pStyle w:val="ListParagraph"/>
        <w:autoSpaceDE w:val="0"/>
        <w:autoSpaceDN w:val="0"/>
        <w:adjustRightInd w:val="0"/>
        <w:spacing w:before="120" w:after="120" w:line="288" w:lineRule="auto"/>
        <w:ind w:left="540"/>
        <w:jc w:val="both"/>
        <w:rPr>
          <w:rFonts w:ascii="Bookman Old Style" w:hAnsi="Bookman Old Style" w:cs="Arial"/>
          <w:color w:val="000000"/>
          <w:sz w:val="20"/>
          <w:szCs w:val="20"/>
        </w:rPr>
      </w:pPr>
    </w:p>
    <w:p w:rsidR="00253F76" w:rsidRPr="008713C7" w:rsidRDefault="00253F76" w:rsidP="008052D0">
      <w:pPr>
        <w:pStyle w:val="ListParagraph"/>
        <w:numPr>
          <w:ilvl w:val="0"/>
          <w:numId w:val="1"/>
        </w:numPr>
        <w:autoSpaceDE w:val="0"/>
        <w:autoSpaceDN w:val="0"/>
        <w:adjustRightInd w:val="0"/>
        <w:spacing w:before="120" w:after="120" w:line="288" w:lineRule="auto"/>
        <w:ind w:left="426" w:hanging="540"/>
        <w:jc w:val="both"/>
        <w:rPr>
          <w:rFonts w:ascii="Bookman Old Style" w:hAnsi="Bookman Old Style" w:cs="Arial"/>
          <w:color w:val="000000"/>
          <w:sz w:val="20"/>
          <w:szCs w:val="20"/>
          <w:lang w:val="en-GB"/>
        </w:rPr>
      </w:pPr>
      <w:r>
        <w:rPr>
          <w:rFonts w:ascii="Bookman Old Style" w:hAnsi="Bookman Old Style" w:cs="Arial"/>
          <w:sz w:val="20"/>
          <w:szCs w:val="20"/>
        </w:rPr>
        <w:t xml:space="preserve">The Tender Participant is to submit the Bid in accordance with the regulations and procedures stipulated by the Instructions to Bidders, which are contained in the Tender Documentation. </w:t>
      </w:r>
      <w:r w:rsidRPr="00971BEF">
        <w:rPr>
          <w:rFonts w:ascii="Bookman Old Style" w:hAnsi="Bookman Old Style" w:cs="Arial"/>
          <w:sz w:val="20"/>
          <w:szCs w:val="20"/>
        </w:rPr>
        <w:t xml:space="preserve"> </w:t>
      </w:r>
    </w:p>
    <w:p w:rsidR="00253F76" w:rsidRPr="008713C7" w:rsidRDefault="00253F76" w:rsidP="00C24C24">
      <w:pPr>
        <w:pStyle w:val="ListParagraph"/>
        <w:autoSpaceDE w:val="0"/>
        <w:autoSpaceDN w:val="0"/>
        <w:adjustRightInd w:val="0"/>
        <w:spacing w:before="120" w:after="120" w:line="288" w:lineRule="auto"/>
        <w:ind w:left="540"/>
        <w:jc w:val="both"/>
        <w:rPr>
          <w:rFonts w:ascii="Bookman Old Style" w:hAnsi="Bookman Old Style" w:cs="Arial"/>
          <w:color w:val="000000"/>
          <w:sz w:val="20"/>
          <w:szCs w:val="20"/>
          <w:lang w:val="en-GB"/>
        </w:rPr>
      </w:pPr>
    </w:p>
    <w:p w:rsidR="00253F76" w:rsidRPr="00971BEF" w:rsidRDefault="00253F76" w:rsidP="008052D0">
      <w:pPr>
        <w:pStyle w:val="ListParagraph"/>
        <w:numPr>
          <w:ilvl w:val="0"/>
          <w:numId w:val="1"/>
        </w:numPr>
        <w:autoSpaceDE w:val="0"/>
        <w:autoSpaceDN w:val="0"/>
        <w:adjustRightInd w:val="0"/>
        <w:spacing w:before="120" w:after="120" w:line="288" w:lineRule="auto"/>
        <w:ind w:left="426" w:hanging="540"/>
        <w:jc w:val="both"/>
        <w:rPr>
          <w:rFonts w:ascii="Bookman Old Style" w:hAnsi="Bookman Old Style" w:cs="Arial"/>
          <w:color w:val="000000"/>
          <w:sz w:val="20"/>
          <w:szCs w:val="20"/>
        </w:rPr>
      </w:pPr>
      <w:r w:rsidRPr="00971BEF">
        <w:rPr>
          <w:rFonts w:ascii="Bookman Old Style" w:hAnsi="Bookman Old Style" w:cs="Arial"/>
          <w:color w:val="000000"/>
          <w:sz w:val="20"/>
          <w:szCs w:val="20"/>
        </w:rPr>
        <w:t>T</w:t>
      </w:r>
      <w:r>
        <w:rPr>
          <w:rFonts w:ascii="Bookman Old Style" w:hAnsi="Bookman Old Style" w:cs="Arial"/>
          <w:color w:val="000000"/>
          <w:sz w:val="20"/>
          <w:szCs w:val="20"/>
        </w:rPr>
        <w:t xml:space="preserve">he Tender Commission for Privatization </w:t>
      </w:r>
      <w:r w:rsidRPr="00971BEF">
        <w:rPr>
          <w:rFonts w:ascii="Bookman Old Style" w:hAnsi="Bookman Old Style" w:cs="Arial"/>
          <w:color w:val="000000"/>
          <w:sz w:val="20"/>
          <w:szCs w:val="20"/>
        </w:rPr>
        <w:t>(„</w:t>
      </w:r>
      <w:r w:rsidRPr="006509D8">
        <w:rPr>
          <w:rFonts w:ascii="Bookman Old Style" w:hAnsi="Bookman Old Style" w:cs="Arial"/>
          <w:b/>
          <w:color w:val="000000"/>
          <w:sz w:val="20"/>
          <w:szCs w:val="20"/>
        </w:rPr>
        <w:t>the</w:t>
      </w:r>
      <w:r>
        <w:rPr>
          <w:rFonts w:ascii="Bookman Old Style" w:hAnsi="Bookman Old Style" w:cs="Arial"/>
          <w:color w:val="000000"/>
          <w:sz w:val="20"/>
          <w:szCs w:val="20"/>
        </w:rPr>
        <w:t xml:space="preserve"> </w:t>
      </w:r>
      <w:r w:rsidRPr="00971BEF">
        <w:rPr>
          <w:rFonts w:ascii="Bookman Old Style" w:hAnsi="Bookman Old Style" w:cs="Arial"/>
          <w:b/>
          <w:color w:val="000000"/>
          <w:sz w:val="20"/>
          <w:szCs w:val="20"/>
        </w:rPr>
        <w:t>Tender</w:t>
      </w:r>
      <w:r>
        <w:rPr>
          <w:rFonts w:ascii="Bookman Old Style" w:hAnsi="Bookman Old Style" w:cs="Arial"/>
          <w:b/>
          <w:color w:val="000000"/>
          <w:sz w:val="20"/>
          <w:szCs w:val="20"/>
        </w:rPr>
        <w:t xml:space="preserve"> Commission</w:t>
      </w:r>
      <w:r w:rsidRPr="00971BEF">
        <w:rPr>
          <w:rFonts w:ascii="Bookman Old Style" w:hAnsi="Bookman Old Style" w:cs="Arial"/>
          <w:color w:val="000000"/>
          <w:sz w:val="20"/>
          <w:szCs w:val="20"/>
        </w:rPr>
        <w:t xml:space="preserve">“), </w:t>
      </w:r>
      <w:r>
        <w:rPr>
          <w:rFonts w:ascii="Bookman Old Style" w:hAnsi="Bookman Old Style" w:cs="Arial"/>
          <w:color w:val="000000"/>
          <w:sz w:val="20"/>
          <w:szCs w:val="20"/>
        </w:rPr>
        <w:t xml:space="preserve">hereby invites interested parties to submit a written request for purchase of the Tender Documentation </w:t>
      </w:r>
      <w:r w:rsidRPr="00971BEF">
        <w:rPr>
          <w:rFonts w:ascii="Bookman Old Style" w:hAnsi="Bookman Old Style" w:cs="Arial"/>
          <w:color w:val="000000"/>
          <w:sz w:val="20"/>
          <w:szCs w:val="20"/>
        </w:rPr>
        <w:t>(”</w:t>
      </w:r>
      <w:bookmarkStart w:id="1" w:name="OLE_LINK1"/>
      <w:r>
        <w:rPr>
          <w:rFonts w:ascii="Bookman Old Style" w:hAnsi="Bookman Old Style" w:cs="Arial"/>
          <w:b/>
          <w:color w:val="000000"/>
          <w:sz w:val="20"/>
          <w:szCs w:val="20"/>
        </w:rPr>
        <w:t>the Request</w:t>
      </w:r>
      <w:r w:rsidRPr="00971BEF">
        <w:rPr>
          <w:rFonts w:ascii="Bookman Old Style" w:hAnsi="Bookman Old Style" w:cs="Arial"/>
          <w:color w:val="000000"/>
          <w:sz w:val="20"/>
          <w:szCs w:val="20"/>
        </w:rPr>
        <w:t>”</w:t>
      </w:r>
      <w:bookmarkEnd w:id="1"/>
      <w:r w:rsidRPr="00971BEF">
        <w:rPr>
          <w:rFonts w:ascii="Bookman Old Style" w:hAnsi="Bookman Old Style" w:cs="Arial"/>
          <w:color w:val="000000"/>
          <w:sz w:val="20"/>
          <w:szCs w:val="20"/>
        </w:rPr>
        <w:t xml:space="preserve">), </w:t>
      </w:r>
      <w:r>
        <w:rPr>
          <w:rFonts w:ascii="Bookman Old Style" w:hAnsi="Bookman Old Style" w:cs="Arial"/>
          <w:color w:val="000000"/>
          <w:sz w:val="20"/>
          <w:szCs w:val="20"/>
        </w:rPr>
        <w:t xml:space="preserve">clearly marked with </w:t>
      </w:r>
      <w:r w:rsidRPr="00971BEF">
        <w:rPr>
          <w:rFonts w:ascii="Bookman Old Style" w:hAnsi="Bookman Old Style"/>
          <w:sz w:val="20"/>
          <w:szCs w:val="20"/>
        </w:rPr>
        <w:t>„</w:t>
      </w:r>
      <w:r w:rsidRPr="00971BEF">
        <w:rPr>
          <w:rFonts w:ascii="Bookman Old Style" w:hAnsi="Bookman Old Style" w:cs="Arial"/>
          <w:color w:val="000000"/>
          <w:sz w:val="20"/>
          <w:szCs w:val="20"/>
        </w:rPr>
        <w:t>Zahtjev za otkup Tenderske dokumentacije</w:t>
      </w:r>
      <w:r>
        <w:rPr>
          <w:rFonts w:ascii="Bookman Old Style" w:hAnsi="Bookman Old Style" w:cs="Arial"/>
          <w:color w:val="000000"/>
          <w:sz w:val="20"/>
          <w:szCs w:val="20"/>
        </w:rPr>
        <w:t>/ The Request for purchase of Tender Documentation</w:t>
      </w:r>
      <w:r w:rsidRPr="00971BEF">
        <w:rPr>
          <w:rFonts w:ascii="Bookman Old Style" w:hAnsi="Bookman Old Style" w:cs="Arial"/>
          <w:color w:val="000000"/>
          <w:sz w:val="20"/>
          <w:szCs w:val="20"/>
        </w:rPr>
        <w:t xml:space="preserve">”.  </w:t>
      </w:r>
    </w:p>
    <w:p w:rsidR="00253F76" w:rsidRPr="00971BEF" w:rsidRDefault="00253F76" w:rsidP="00C24C24">
      <w:pPr>
        <w:pStyle w:val="ListParagraph"/>
        <w:rPr>
          <w:rFonts w:ascii="Bookman Old Style" w:hAnsi="Bookman Old Style" w:cs="Arial"/>
          <w:sz w:val="20"/>
          <w:szCs w:val="20"/>
        </w:rPr>
      </w:pPr>
    </w:p>
    <w:p w:rsidR="00253F76" w:rsidRPr="00971BEF" w:rsidRDefault="00253F76" w:rsidP="008052D0">
      <w:pPr>
        <w:pStyle w:val="ListParagraph"/>
        <w:numPr>
          <w:ilvl w:val="0"/>
          <w:numId w:val="1"/>
        </w:numPr>
        <w:autoSpaceDE w:val="0"/>
        <w:autoSpaceDN w:val="0"/>
        <w:adjustRightInd w:val="0"/>
        <w:spacing w:before="120" w:after="120" w:line="288" w:lineRule="auto"/>
        <w:ind w:left="426" w:hanging="540"/>
        <w:jc w:val="both"/>
        <w:rPr>
          <w:rFonts w:ascii="Bookman Old Style" w:hAnsi="Bookman Old Style" w:cs="Arial"/>
          <w:color w:val="000000"/>
          <w:sz w:val="20"/>
          <w:szCs w:val="20"/>
        </w:rPr>
      </w:pPr>
      <w:r>
        <w:rPr>
          <w:rFonts w:ascii="Bookman Old Style" w:hAnsi="Bookman Old Style" w:cs="Arial"/>
          <w:sz w:val="20"/>
          <w:szCs w:val="20"/>
        </w:rPr>
        <w:t>Upon receiving the Request, the Secretary of the Tender Commission will provide the interested parties with instructions for payment of the fee for the Tender Documentation in the amount of EUR 7,000.</w:t>
      </w:r>
      <w:r w:rsidRPr="00971BEF">
        <w:rPr>
          <w:rFonts w:ascii="Bookman Old Style" w:hAnsi="Bookman Old Style" w:cs="Arial"/>
          <w:sz w:val="20"/>
          <w:szCs w:val="20"/>
        </w:rPr>
        <w:t xml:space="preserve">00 </w:t>
      </w:r>
      <w:r>
        <w:rPr>
          <w:rFonts w:ascii="Bookman Old Style" w:hAnsi="Bookman Old Style" w:cs="Arial"/>
          <w:sz w:val="20"/>
          <w:szCs w:val="20"/>
        </w:rPr>
        <w:t>(“</w:t>
      </w:r>
      <w:r w:rsidRPr="00EB3D65">
        <w:rPr>
          <w:rFonts w:ascii="Bookman Old Style" w:hAnsi="Bookman Old Style" w:cs="Arial"/>
          <w:b/>
          <w:sz w:val="20"/>
          <w:szCs w:val="20"/>
        </w:rPr>
        <w:t>Tender Documentation Fee</w:t>
      </w:r>
      <w:r>
        <w:rPr>
          <w:rFonts w:ascii="Bookman Old Style" w:hAnsi="Bookman Old Style" w:cs="Arial"/>
          <w:sz w:val="20"/>
          <w:szCs w:val="20"/>
        </w:rPr>
        <w:t xml:space="preserve">”),   by mail, e-mail or fax, as well as with the Confidentiality Statement. The Tender Participants shall, without delay, return a duly signed Confidentiality Statement to the Secretary of the Tender Commission and pay the Tender Documentation Fee. </w:t>
      </w:r>
    </w:p>
    <w:p w:rsidR="00253F76" w:rsidRPr="00971BEF" w:rsidRDefault="00253F76" w:rsidP="001A2076">
      <w:pPr>
        <w:pStyle w:val="ListParagraph"/>
        <w:autoSpaceDE w:val="0"/>
        <w:autoSpaceDN w:val="0"/>
        <w:adjustRightInd w:val="0"/>
        <w:spacing w:before="120" w:after="120" w:line="288" w:lineRule="auto"/>
        <w:ind w:left="426"/>
        <w:jc w:val="both"/>
        <w:rPr>
          <w:rFonts w:ascii="Bookman Old Style" w:hAnsi="Bookman Old Style" w:cs="Arial"/>
          <w:sz w:val="20"/>
          <w:szCs w:val="20"/>
        </w:rPr>
      </w:pPr>
      <w:r>
        <w:rPr>
          <w:rFonts w:ascii="Bookman Old Style" w:hAnsi="Bookman Old Style" w:cs="Arial"/>
          <w:sz w:val="20"/>
          <w:szCs w:val="20"/>
        </w:rPr>
        <w:t xml:space="preserve">Immediately upon receiving a duly signed Confidentiality Statement and confirmation from the Council for Privatization and Capital Projects that the Tender Documentation Fee has been paid, the Advisor shall provide the Tender Participants with the Tender Documentation by e-mail. The Tender Participant is obliged to submit to the Secretary of the Tender Commission a written confirmation on receipt of the Tender Documentation. </w:t>
      </w:r>
    </w:p>
    <w:p w:rsidR="00253F76" w:rsidRPr="00971BEF" w:rsidRDefault="00253F76" w:rsidP="00BF0C3C">
      <w:pPr>
        <w:numPr>
          <w:ilvl w:val="0"/>
          <w:numId w:val="1"/>
        </w:numPr>
        <w:tabs>
          <w:tab w:val="left" w:pos="426"/>
        </w:tabs>
        <w:autoSpaceDE w:val="0"/>
        <w:autoSpaceDN w:val="0"/>
        <w:adjustRightInd w:val="0"/>
        <w:spacing w:before="120" w:after="120" w:line="290" w:lineRule="auto"/>
        <w:ind w:left="450" w:hanging="450"/>
        <w:jc w:val="both"/>
        <w:rPr>
          <w:rFonts w:ascii="Bookman Old Style" w:hAnsi="Bookman Old Style" w:cs="Arial"/>
          <w:sz w:val="20"/>
          <w:szCs w:val="20"/>
        </w:rPr>
      </w:pPr>
      <w:r>
        <w:rPr>
          <w:rFonts w:ascii="Bookman Old Style" w:hAnsi="Bookman Old Style" w:cs="Arial"/>
          <w:sz w:val="20"/>
          <w:szCs w:val="20"/>
        </w:rPr>
        <w:t xml:space="preserve">The Tender Participant will be provided with the opportunity to visit the Location 2 in the period from 10 June 2015 to 20 June 2015, upon the agreement with the Advisor.  </w:t>
      </w:r>
    </w:p>
    <w:p w:rsidR="00253F76" w:rsidRPr="00971BEF" w:rsidRDefault="00253F76" w:rsidP="00806F81">
      <w:pPr>
        <w:numPr>
          <w:ilvl w:val="0"/>
          <w:numId w:val="1"/>
        </w:numPr>
        <w:autoSpaceDE w:val="0"/>
        <w:autoSpaceDN w:val="0"/>
        <w:adjustRightInd w:val="0"/>
        <w:spacing w:before="120" w:after="120" w:line="290" w:lineRule="auto"/>
        <w:ind w:left="426" w:hanging="426"/>
        <w:jc w:val="both"/>
        <w:rPr>
          <w:rFonts w:ascii="Bookman Old Style" w:hAnsi="Bookman Old Style" w:cs="Arial"/>
          <w:sz w:val="20"/>
          <w:szCs w:val="20"/>
        </w:rPr>
      </w:pPr>
      <w:r>
        <w:rPr>
          <w:rFonts w:ascii="Bookman Old Style" w:hAnsi="Bookman Old Style" w:cs="Arial"/>
          <w:sz w:val="20"/>
          <w:szCs w:val="20"/>
        </w:rPr>
        <w:t xml:space="preserve">A Bid for the Tender must be submitted in accordance with the rules and procedures prescribed by the Tender Documentation and such Bid must arrive to the address of the Tender Commission not later than </w:t>
      </w:r>
      <w:r w:rsidRPr="008B46E7">
        <w:rPr>
          <w:rFonts w:ascii="Bookman Old Style" w:hAnsi="Bookman Old Style" w:cs="Arial"/>
          <w:b/>
          <w:sz w:val="20"/>
          <w:szCs w:val="20"/>
        </w:rPr>
        <w:t>29 June 2015 at 12:00</w:t>
      </w:r>
      <w:r>
        <w:rPr>
          <w:rFonts w:ascii="Bookman Old Style" w:hAnsi="Bookman Old Style" w:cs="Arial"/>
          <w:sz w:val="20"/>
          <w:szCs w:val="20"/>
        </w:rPr>
        <w:t xml:space="preserve"> (local time). </w:t>
      </w:r>
    </w:p>
    <w:p w:rsidR="00253F76" w:rsidRPr="00971BEF" w:rsidRDefault="00253F76" w:rsidP="00C24C24">
      <w:pPr>
        <w:numPr>
          <w:ilvl w:val="0"/>
          <w:numId w:val="1"/>
        </w:numPr>
        <w:autoSpaceDE w:val="0"/>
        <w:autoSpaceDN w:val="0"/>
        <w:adjustRightInd w:val="0"/>
        <w:spacing w:before="120" w:after="120" w:line="290" w:lineRule="auto"/>
        <w:ind w:left="426" w:hanging="426"/>
        <w:jc w:val="both"/>
        <w:rPr>
          <w:rFonts w:ascii="Bookman Old Style" w:hAnsi="Bookman Old Style" w:cs="Arial"/>
          <w:sz w:val="20"/>
          <w:szCs w:val="20"/>
        </w:rPr>
      </w:pPr>
      <w:r>
        <w:rPr>
          <w:rFonts w:ascii="Bookman Old Style" w:hAnsi="Bookman Old Style" w:cs="Arial"/>
          <w:sz w:val="20"/>
          <w:szCs w:val="20"/>
        </w:rPr>
        <w:t xml:space="preserve">Along with submission of the Bid, A Tender Participant must pay a deposit or submit a bid bond in favor of the Council for Privatization and Capital Projects, in the amount of  EUR 200,000.00 (two hundred thousand Euro), in the form of an unconditional bank guarantee, payable on first demand, issued by bank with at least BBB credit rating </w:t>
      </w:r>
      <w:r>
        <w:rPr>
          <w:rFonts w:ascii="Bookman Old Style" w:hAnsi="Bookman Old Style" w:cs="Arial"/>
          <w:sz w:val="20"/>
          <w:szCs w:val="20"/>
        </w:rPr>
        <w:lastRenderedPageBreak/>
        <w:t xml:space="preserve">according to Standard and Poor’s Agency or by a bank approved by the Tender Commission at its sole discretion, upon previously submitted request by the Tender Participant.  </w:t>
      </w:r>
    </w:p>
    <w:p w:rsidR="00253F76" w:rsidRPr="00971BEF" w:rsidRDefault="00253F76" w:rsidP="00CF218A">
      <w:pPr>
        <w:numPr>
          <w:ilvl w:val="0"/>
          <w:numId w:val="1"/>
        </w:numPr>
        <w:tabs>
          <w:tab w:val="left" w:pos="426"/>
        </w:tabs>
        <w:autoSpaceDE w:val="0"/>
        <w:autoSpaceDN w:val="0"/>
        <w:adjustRightInd w:val="0"/>
        <w:spacing w:before="120" w:after="120" w:line="288" w:lineRule="auto"/>
        <w:ind w:left="708" w:hanging="708"/>
        <w:jc w:val="both"/>
        <w:rPr>
          <w:rFonts w:ascii="Bookman Old Style" w:hAnsi="Bookman Old Style" w:cs="Arial"/>
          <w:sz w:val="20"/>
          <w:szCs w:val="20"/>
        </w:rPr>
      </w:pPr>
      <w:r>
        <w:rPr>
          <w:rFonts w:ascii="Bookman Old Style" w:hAnsi="Bookman Old Style" w:cs="Arial"/>
          <w:sz w:val="20"/>
          <w:szCs w:val="20"/>
        </w:rPr>
        <w:t xml:space="preserve">The Bidder with whom the Agreement on </w:t>
      </w:r>
      <w:smartTag w:uri="urn:schemas-microsoft-com:office:smarttags" w:element="City">
        <w:r>
          <w:rPr>
            <w:rFonts w:ascii="Bookman Old Style" w:hAnsi="Bookman Old Style" w:cs="Arial"/>
            <w:sz w:val="20"/>
            <w:szCs w:val="20"/>
          </w:rPr>
          <w:t>Sale</w:t>
        </w:r>
      </w:smartTag>
      <w:r>
        <w:rPr>
          <w:rFonts w:ascii="Bookman Old Style" w:hAnsi="Bookman Old Style" w:cs="Arial"/>
          <w:sz w:val="20"/>
          <w:szCs w:val="20"/>
        </w:rPr>
        <w:t xml:space="preserve"> and Purchase and Investment will be signed shall be obliged to pay the amount of the purchase price in cash, within the deadline determined in the Agreement on </w:t>
      </w:r>
      <w:smartTag w:uri="urn:schemas-microsoft-com:office:smarttags" w:element="place">
        <w:smartTag w:uri="urn:schemas-microsoft-com:office:smarttags" w:element="City">
          <w:r>
            <w:rPr>
              <w:rFonts w:ascii="Bookman Old Style" w:hAnsi="Bookman Old Style" w:cs="Arial"/>
              <w:sz w:val="20"/>
              <w:szCs w:val="20"/>
            </w:rPr>
            <w:t>Sale</w:t>
          </w:r>
        </w:smartTag>
      </w:smartTag>
      <w:r>
        <w:rPr>
          <w:rFonts w:ascii="Bookman Old Style" w:hAnsi="Bookman Old Style" w:cs="Arial"/>
          <w:sz w:val="20"/>
          <w:szCs w:val="20"/>
        </w:rPr>
        <w:t xml:space="preserve"> and Purchase and Investment</w:t>
      </w:r>
      <w:r w:rsidRPr="00971BEF">
        <w:rPr>
          <w:rFonts w:ascii="Bookman Old Style" w:hAnsi="Bookman Old Style" w:cs="Arial"/>
          <w:sz w:val="20"/>
          <w:szCs w:val="20"/>
        </w:rPr>
        <w:t>.</w:t>
      </w:r>
    </w:p>
    <w:p w:rsidR="00253F76" w:rsidRPr="00971BEF" w:rsidRDefault="00253F76" w:rsidP="001A2076">
      <w:pPr>
        <w:numPr>
          <w:ilvl w:val="0"/>
          <w:numId w:val="1"/>
        </w:numPr>
        <w:tabs>
          <w:tab w:val="left" w:pos="426"/>
        </w:tabs>
        <w:autoSpaceDE w:val="0"/>
        <w:autoSpaceDN w:val="0"/>
        <w:adjustRightInd w:val="0"/>
        <w:spacing w:before="120" w:after="120" w:line="288" w:lineRule="auto"/>
        <w:ind w:left="450" w:hanging="450"/>
        <w:jc w:val="both"/>
        <w:rPr>
          <w:rFonts w:ascii="Bookman Old Style" w:hAnsi="Bookman Old Style" w:cs="Arial"/>
          <w:sz w:val="20"/>
          <w:szCs w:val="20"/>
        </w:rPr>
      </w:pPr>
      <w:r w:rsidRPr="00971BEF">
        <w:rPr>
          <w:rFonts w:ascii="Bookman Old Style" w:hAnsi="Bookman Old Style" w:cs="Arial"/>
          <w:sz w:val="20"/>
          <w:szCs w:val="20"/>
        </w:rPr>
        <w:t>T</w:t>
      </w:r>
      <w:r>
        <w:rPr>
          <w:rFonts w:ascii="Bookman Old Style" w:hAnsi="Bookman Old Style" w:cs="Arial"/>
          <w:sz w:val="20"/>
          <w:szCs w:val="20"/>
        </w:rPr>
        <w:t xml:space="preserve">he Tender Commission reserves the right to amend particular provisions of this Public Call, including the provisions that prescribe certain deadlines. </w:t>
      </w:r>
    </w:p>
    <w:p w:rsidR="00253F76" w:rsidRPr="00971BEF" w:rsidRDefault="00253F76" w:rsidP="00BF0C3C">
      <w:pPr>
        <w:numPr>
          <w:ilvl w:val="0"/>
          <w:numId w:val="1"/>
        </w:numPr>
        <w:tabs>
          <w:tab w:val="left" w:pos="426"/>
        </w:tabs>
        <w:autoSpaceDE w:val="0"/>
        <w:autoSpaceDN w:val="0"/>
        <w:adjustRightInd w:val="0"/>
        <w:spacing w:before="120" w:after="120" w:line="288" w:lineRule="auto"/>
        <w:ind w:left="450" w:hanging="450"/>
        <w:jc w:val="both"/>
        <w:rPr>
          <w:rFonts w:ascii="Bookman Old Style" w:hAnsi="Bookman Old Style" w:cs="Arial"/>
          <w:sz w:val="20"/>
          <w:szCs w:val="20"/>
        </w:rPr>
      </w:pPr>
      <w:r>
        <w:rPr>
          <w:rFonts w:ascii="Bookman Old Style" w:hAnsi="Bookman Old Style"/>
          <w:sz w:val="20"/>
          <w:szCs w:val="20"/>
        </w:rPr>
        <w:t xml:space="preserve">All inquiries regarding this Public Call, interested parties should address to the Tender Commission and the Advisor to the following addresses: </w:t>
      </w:r>
    </w:p>
    <w:p w:rsidR="00253F76" w:rsidRPr="00971BEF" w:rsidRDefault="00253F76" w:rsidP="00BF0C3C">
      <w:pPr>
        <w:tabs>
          <w:tab w:val="left" w:pos="540"/>
        </w:tabs>
        <w:autoSpaceDE w:val="0"/>
        <w:autoSpaceDN w:val="0"/>
        <w:adjustRightInd w:val="0"/>
        <w:spacing w:before="120" w:after="120" w:line="288" w:lineRule="auto"/>
        <w:ind w:left="450" w:hanging="450"/>
        <w:jc w:val="both"/>
        <w:rPr>
          <w:rFonts w:ascii="Bookman Old Style" w:hAnsi="Bookman Old Style" w:cs="Arial"/>
          <w:sz w:val="20"/>
          <w:szCs w:val="20"/>
        </w:rPr>
      </w:pPr>
    </w:p>
    <w:tbl>
      <w:tblPr>
        <w:tblW w:w="0" w:type="auto"/>
        <w:tblInd w:w="450" w:type="dxa"/>
        <w:tblLook w:val="01E0" w:firstRow="1" w:lastRow="1" w:firstColumn="1" w:lastColumn="1" w:noHBand="0" w:noVBand="0"/>
      </w:tblPr>
      <w:tblGrid>
        <w:gridCol w:w="4161"/>
        <w:gridCol w:w="4676"/>
      </w:tblGrid>
      <w:tr w:rsidR="00253F76" w:rsidRPr="00971BEF" w:rsidTr="000D1356">
        <w:trPr>
          <w:trHeight w:val="566"/>
        </w:trPr>
        <w:tc>
          <w:tcPr>
            <w:tcW w:w="4161" w:type="dxa"/>
            <w:vAlign w:val="center"/>
          </w:tcPr>
          <w:p w:rsidR="00253F76" w:rsidRPr="00971BEF" w:rsidRDefault="00253F76" w:rsidP="000D1356">
            <w:pPr>
              <w:autoSpaceDE w:val="0"/>
              <w:autoSpaceDN w:val="0"/>
              <w:adjustRightInd w:val="0"/>
              <w:rPr>
                <w:rFonts w:ascii="Bookman Old Style" w:hAnsi="Bookman Old Style" w:cs="Arial"/>
                <w:b/>
                <w:sz w:val="20"/>
                <w:szCs w:val="20"/>
              </w:rPr>
            </w:pPr>
            <w:r>
              <w:rPr>
                <w:rFonts w:ascii="Bookman Old Style" w:hAnsi="Bookman Old Style" w:cs="Arial"/>
                <w:b/>
                <w:sz w:val="20"/>
                <w:szCs w:val="20"/>
              </w:rPr>
              <w:t xml:space="preserve">THE </w:t>
            </w:r>
            <w:r w:rsidRPr="00971BEF">
              <w:rPr>
                <w:rFonts w:ascii="Bookman Old Style" w:hAnsi="Bookman Old Style" w:cs="Arial"/>
                <w:b/>
                <w:sz w:val="20"/>
                <w:szCs w:val="20"/>
              </w:rPr>
              <w:t>TENDER</w:t>
            </w:r>
            <w:r>
              <w:rPr>
                <w:rFonts w:ascii="Bookman Old Style" w:hAnsi="Bookman Old Style" w:cs="Arial"/>
                <w:b/>
                <w:sz w:val="20"/>
                <w:szCs w:val="20"/>
              </w:rPr>
              <w:t xml:space="preserve"> COMMISSION </w:t>
            </w:r>
          </w:p>
        </w:tc>
        <w:tc>
          <w:tcPr>
            <w:tcW w:w="4676" w:type="dxa"/>
            <w:vAlign w:val="center"/>
          </w:tcPr>
          <w:p w:rsidR="00253F76" w:rsidRPr="00971BEF" w:rsidRDefault="00253F76" w:rsidP="000D1356">
            <w:pPr>
              <w:rPr>
                <w:rFonts w:ascii="Bookman Old Style" w:hAnsi="Bookman Old Style" w:cs="Arial"/>
                <w:b/>
                <w:sz w:val="20"/>
                <w:szCs w:val="20"/>
              </w:rPr>
            </w:pPr>
            <w:r>
              <w:rPr>
                <w:rFonts w:ascii="Bookman Old Style" w:hAnsi="Bookman Old Style" w:cs="Arial"/>
                <w:b/>
                <w:sz w:val="20"/>
                <w:szCs w:val="20"/>
              </w:rPr>
              <w:t xml:space="preserve">ADVISOR </w:t>
            </w:r>
          </w:p>
        </w:tc>
      </w:tr>
      <w:tr w:rsidR="00253F76" w:rsidRPr="00971BEF" w:rsidTr="000D1356">
        <w:tc>
          <w:tcPr>
            <w:tcW w:w="4161" w:type="dxa"/>
          </w:tcPr>
          <w:p w:rsidR="00253F76" w:rsidRPr="002C6E1D" w:rsidRDefault="00253F76" w:rsidP="000D1356">
            <w:pPr>
              <w:autoSpaceDE w:val="0"/>
              <w:autoSpaceDN w:val="0"/>
              <w:adjustRightInd w:val="0"/>
              <w:rPr>
                <w:rFonts w:ascii="Bookman Old Style" w:hAnsi="Bookman Old Style" w:cs="Arial"/>
                <w:b/>
                <w:sz w:val="20"/>
                <w:szCs w:val="20"/>
                <w:lang w:val="en-GB"/>
              </w:rPr>
            </w:pPr>
          </w:p>
          <w:p w:rsidR="00253F76" w:rsidRPr="00EC750F" w:rsidRDefault="00253F76" w:rsidP="000D1356">
            <w:pPr>
              <w:autoSpaceDE w:val="0"/>
              <w:autoSpaceDN w:val="0"/>
              <w:adjustRightInd w:val="0"/>
              <w:rPr>
                <w:rFonts w:ascii="Bookman Old Style" w:hAnsi="Bookman Old Style" w:cs="Arial"/>
                <w:b/>
                <w:sz w:val="20"/>
                <w:szCs w:val="20"/>
                <w:lang w:val="en-GB"/>
              </w:rPr>
            </w:pPr>
            <w:r w:rsidRPr="002C6E1D">
              <w:rPr>
                <w:rFonts w:ascii="Bookman Old Style" w:hAnsi="Bookman Old Style" w:cs="Arial"/>
                <w:b/>
                <w:sz w:val="20"/>
                <w:szCs w:val="20"/>
                <w:lang w:val="en-GB"/>
              </w:rPr>
              <w:t xml:space="preserve">Branko VUJOVIĆ, President of the Tender Commission for Privatization </w:t>
            </w:r>
          </w:p>
          <w:p w:rsidR="00253F76" w:rsidRPr="00EC750F" w:rsidRDefault="00253F76" w:rsidP="000D1356">
            <w:pPr>
              <w:autoSpaceDE w:val="0"/>
              <w:autoSpaceDN w:val="0"/>
              <w:adjustRightInd w:val="0"/>
              <w:rPr>
                <w:rFonts w:ascii="Bookman Old Style" w:hAnsi="Bookman Old Style" w:cs="Arial"/>
                <w:b/>
                <w:sz w:val="20"/>
                <w:szCs w:val="20"/>
                <w:lang w:val="en-GB"/>
              </w:rPr>
            </w:pPr>
          </w:p>
          <w:p w:rsidR="00253F76" w:rsidRPr="00971BEF" w:rsidRDefault="00253F76" w:rsidP="000D1356">
            <w:pPr>
              <w:rPr>
                <w:rFonts w:ascii="Bookman Old Style" w:hAnsi="Bookman Old Style"/>
                <w:iCs/>
                <w:sz w:val="20"/>
                <w:szCs w:val="20"/>
              </w:rPr>
            </w:pPr>
            <w:r w:rsidRPr="00971BEF">
              <w:rPr>
                <w:rFonts w:ascii="Bookman Old Style" w:hAnsi="Bookman Old Style"/>
                <w:iCs/>
                <w:sz w:val="20"/>
                <w:szCs w:val="20"/>
              </w:rPr>
              <w:t xml:space="preserve">Moskovska  17/A, M/C1 </w:t>
            </w:r>
          </w:p>
          <w:p w:rsidR="00253F76" w:rsidRPr="00971BEF" w:rsidRDefault="00253F76" w:rsidP="000D1356">
            <w:pPr>
              <w:autoSpaceDE w:val="0"/>
              <w:autoSpaceDN w:val="0"/>
              <w:adjustRightInd w:val="0"/>
              <w:rPr>
                <w:rFonts w:ascii="Bookman Old Style" w:hAnsi="Bookman Old Style" w:cs="Arial"/>
                <w:sz w:val="20"/>
                <w:szCs w:val="20"/>
              </w:rPr>
            </w:pPr>
            <w:r w:rsidRPr="00971BEF">
              <w:rPr>
                <w:rFonts w:ascii="Bookman Old Style" w:hAnsi="Bookman Old Style"/>
                <w:iCs/>
                <w:sz w:val="20"/>
                <w:szCs w:val="20"/>
              </w:rPr>
              <w:t xml:space="preserve">81000 </w:t>
            </w:r>
            <w:smartTag w:uri="urn:schemas-microsoft-com:office:smarttags" w:element="country-region">
              <w:smartTag w:uri="urn:schemas-microsoft-com:office:smarttags" w:element="country-region">
                <w:r w:rsidRPr="00971BEF">
                  <w:rPr>
                    <w:rFonts w:ascii="Bookman Old Style" w:hAnsi="Bookman Old Style"/>
                    <w:iCs/>
                    <w:sz w:val="20"/>
                    <w:szCs w:val="20"/>
                  </w:rPr>
                  <w:t>Podgorica</w:t>
                </w:r>
              </w:smartTag>
              <w:r w:rsidRPr="00971BEF">
                <w:rPr>
                  <w:rFonts w:ascii="Bookman Old Style" w:hAnsi="Bookman Old Style"/>
                  <w:iCs/>
                  <w:sz w:val="20"/>
                  <w:szCs w:val="20"/>
                </w:rPr>
                <w:t xml:space="preserve">, </w:t>
              </w:r>
              <w:smartTag w:uri="urn:schemas-microsoft-com:office:smarttags" w:element="country-region">
                <w:r>
                  <w:rPr>
                    <w:rFonts w:ascii="Bookman Old Style" w:hAnsi="Bookman Old Style" w:cs="Arial"/>
                    <w:bCs/>
                    <w:sz w:val="20"/>
                    <w:szCs w:val="20"/>
                  </w:rPr>
                  <w:t>Montenegro</w:t>
                </w:r>
              </w:smartTag>
            </w:smartTag>
            <w:r w:rsidRPr="00971BEF">
              <w:rPr>
                <w:rFonts w:ascii="Bookman Old Style" w:hAnsi="Bookman Old Style" w:cs="Arial"/>
                <w:sz w:val="20"/>
                <w:szCs w:val="20"/>
              </w:rPr>
              <w:t xml:space="preserve"> </w:t>
            </w:r>
          </w:p>
          <w:p w:rsidR="00253F76" w:rsidRPr="00EC750F" w:rsidRDefault="00253F76" w:rsidP="000D1356">
            <w:pPr>
              <w:pStyle w:val="roman2"/>
              <w:rPr>
                <w:rFonts w:ascii="Bookman Old Style" w:hAnsi="Bookman Old Style"/>
                <w:iCs/>
                <w:sz w:val="20"/>
                <w:szCs w:val="20"/>
                <w:lang w:val="en-GB"/>
              </w:rPr>
            </w:pPr>
            <w:r w:rsidRPr="00EC750F">
              <w:rPr>
                <w:rFonts w:ascii="Bookman Old Style" w:hAnsi="Bookman Old Style"/>
                <w:iCs/>
                <w:sz w:val="20"/>
                <w:szCs w:val="20"/>
                <w:lang w:val="en-GB"/>
              </w:rPr>
              <w:t>tel:  +382 20 235 565</w:t>
            </w:r>
          </w:p>
          <w:p w:rsidR="00253F76" w:rsidRPr="00EC750F" w:rsidRDefault="00253F76" w:rsidP="000D1356">
            <w:pPr>
              <w:pStyle w:val="roman2"/>
              <w:rPr>
                <w:rFonts w:ascii="Bookman Old Style" w:hAnsi="Bookman Old Style"/>
                <w:iCs/>
                <w:sz w:val="20"/>
                <w:szCs w:val="20"/>
                <w:lang w:val="en-GB"/>
              </w:rPr>
            </w:pPr>
            <w:r w:rsidRPr="00EC750F">
              <w:rPr>
                <w:rFonts w:ascii="Bookman Old Style" w:hAnsi="Bookman Old Style"/>
                <w:iCs/>
                <w:sz w:val="20"/>
                <w:szCs w:val="20"/>
                <w:lang w:val="en-GB"/>
              </w:rPr>
              <w:t>fax: +382 20 513 503</w:t>
            </w:r>
          </w:p>
          <w:p w:rsidR="00253F76" w:rsidRPr="002C6E1D" w:rsidRDefault="00253F76" w:rsidP="000D1356">
            <w:pPr>
              <w:pStyle w:val="roman2"/>
              <w:autoSpaceDE/>
              <w:adjustRightInd/>
              <w:rPr>
                <w:rFonts w:ascii="Bookman Old Style" w:hAnsi="Bookman Old Style"/>
                <w:iCs/>
                <w:sz w:val="20"/>
                <w:szCs w:val="20"/>
                <w:lang w:val="en-GB"/>
              </w:rPr>
            </w:pPr>
            <w:r w:rsidRPr="00EC750F">
              <w:rPr>
                <w:rFonts w:ascii="Bookman Old Style" w:hAnsi="Bookman Old Style" w:cs="Arial"/>
                <w:sz w:val="20"/>
                <w:szCs w:val="20"/>
                <w:lang w:val="en-GB"/>
              </w:rPr>
              <w:t xml:space="preserve">Attn. </w:t>
            </w:r>
            <w:r w:rsidRPr="002C6E1D">
              <w:rPr>
                <w:rFonts w:ascii="Bookman Old Style" w:hAnsi="Bookman Old Style" w:cs="Arial"/>
                <w:sz w:val="20"/>
                <w:szCs w:val="20"/>
                <w:lang w:val="en-GB"/>
              </w:rPr>
              <w:t>Ivana ŠARANOVIĆ JOVIĆEVIĆ, Secretary of the Tender Commission</w:t>
            </w:r>
            <w:r w:rsidRPr="002C6E1D">
              <w:rPr>
                <w:rFonts w:ascii="Bookman Old Style" w:hAnsi="Bookman Old Style"/>
                <w:iCs/>
                <w:sz w:val="20"/>
                <w:szCs w:val="20"/>
                <w:lang w:val="en-GB"/>
              </w:rPr>
              <w:t xml:space="preserve"> </w:t>
            </w:r>
          </w:p>
          <w:p w:rsidR="00253F76" w:rsidRPr="00971BEF" w:rsidRDefault="00253F76" w:rsidP="000D1356">
            <w:pPr>
              <w:pStyle w:val="roman2"/>
              <w:autoSpaceDE/>
              <w:adjustRightInd/>
              <w:rPr>
                <w:rFonts w:ascii="Bookman Old Style" w:hAnsi="Bookman Old Style"/>
                <w:iCs/>
                <w:sz w:val="20"/>
                <w:szCs w:val="20"/>
              </w:rPr>
            </w:pPr>
            <w:r w:rsidRPr="00971BEF">
              <w:rPr>
                <w:rFonts w:ascii="Bookman Old Style" w:hAnsi="Bookman Old Style"/>
                <w:iCs/>
                <w:sz w:val="20"/>
                <w:szCs w:val="20"/>
              </w:rPr>
              <w:t xml:space="preserve">e-mail: </w:t>
            </w:r>
            <w:hyperlink r:id="rId9" w:history="1">
              <w:r w:rsidRPr="00971BEF">
                <w:rPr>
                  <w:rStyle w:val="Hyperlink"/>
                  <w:rFonts w:ascii="Bookman Old Style" w:hAnsi="Bookman Old Style"/>
                  <w:iCs/>
                  <w:sz w:val="20"/>
                  <w:szCs w:val="20"/>
                </w:rPr>
                <w:t>ivana.saranovic@ano.co.me</w:t>
              </w:r>
            </w:hyperlink>
            <w:r w:rsidRPr="00971BEF">
              <w:rPr>
                <w:rFonts w:ascii="Bookman Old Style" w:hAnsi="Bookman Old Style"/>
                <w:iCs/>
                <w:sz w:val="20"/>
                <w:szCs w:val="20"/>
              </w:rPr>
              <w:t xml:space="preserve"> </w:t>
            </w:r>
          </w:p>
        </w:tc>
        <w:tc>
          <w:tcPr>
            <w:tcW w:w="4676" w:type="dxa"/>
          </w:tcPr>
          <w:p w:rsidR="00253F76" w:rsidRPr="00971BEF" w:rsidRDefault="00253F76" w:rsidP="000D1356">
            <w:pPr>
              <w:rPr>
                <w:rFonts w:ascii="Bookman Old Style" w:hAnsi="Bookman Old Style" w:cs="Arial"/>
                <w:b/>
                <w:sz w:val="20"/>
                <w:szCs w:val="20"/>
              </w:rPr>
            </w:pPr>
          </w:p>
          <w:p w:rsidR="00253F76" w:rsidRPr="00971BEF" w:rsidRDefault="00253F76" w:rsidP="000D1356">
            <w:pPr>
              <w:rPr>
                <w:rFonts w:ascii="Bookman Old Style" w:hAnsi="Bookman Old Style" w:cs="Arial"/>
                <w:b/>
                <w:sz w:val="20"/>
                <w:szCs w:val="20"/>
              </w:rPr>
            </w:pPr>
            <w:r>
              <w:rPr>
                <w:rFonts w:ascii="Bookman Old Style" w:hAnsi="Bookman Old Style" w:cs="Arial"/>
                <w:b/>
                <w:sz w:val="20"/>
                <w:szCs w:val="20"/>
              </w:rPr>
              <w:t>Dragan V. LIJEŠEVIĆ, Direc</w:t>
            </w:r>
            <w:r w:rsidRPr="00971BEF">
              <w:rPr>
                <w:rFonts w:ascii="Bookman Old Style" w:hAnsi="Bookman Old Style" w:cs="Arial"/>
                <w:b/>
                <w:sz w:val="20"/>
                <w:szCs w:val="20"/>
              </w:rPr>
              <w:t>tor</w:t>
            </w:r>
          </w:p>
          <w:p w:rsidR="00253F76" w:rsidRPr="00971BEF" w:rsidRDefault="00253F76" w:rsidP="000D1356">
            <w:pPr>
              <w:rPr>
                <w:rFonts w:ascii="Bookman Old Style" w:hAnsi="Bookman Old Style" w:cs="Arial"/>
                <w:b/>
                <w:bCs/>
                <w:sz w:val="20"/>
                <w:szCs w:val="20"/>
              </w:rPr>
            </w:pPr>
            <w:r w:rsidRPr="00971BEF">
              <w:rPr>
                <w:rFonts w:ascii="Bookman Old Style" w:hAnsi="Bookman Old Style"/>
                <w:sz w:val="20"/>
                <w:szCs w:val="20"/>
              </w:rPr>
              <w:t>„</w:t>
            </w:r>
            <w:r w:rsidRPr="00971BEF">
              <w:rPr>
                <w:rFonts w:ascii="Bookman Old Style" w:hAnsi="Bookman Old Style" w:cs="Arial"/>
                <w:b/>
                <w:bCs/>
                <w:sz w:val="20"/>
                <w:szCs w:val="20"/>
              </w:rPr>
              <w:t>Iv Consulting” DOO, Budva</w:t>
            </w:r>
          </w:p>
          <w:p w:rsidR="00253F76" w:rsidRPr="00971BEF" w:rsidRDefault="00253F76" w:rsidP="000D1356">
            <w:pPr>
              <w:rPr>
                <w:rFonts w:ascii="Bookman Old Style" w:hAnsi="Bookman Old Style" w:cs="Arial"/>
                <w:b/>
                <w:bCs/>
                <w:sz w:val="20"/>
                <w:szCs w:val="20"/>
              </w:rPr>
            </w:pPr>
          </w:p>
          <w:p w:rsidR="00253F76" w:rsidRPr="00971BEF" w:rsidRDefault="00253F76" w:rsidP="000D1356">
            <w:pPr>
              <w:rPr>
                <w:rFonts w:ascii="Bookman Old Style" w:hAnsi="Bookman Old Style" w:cs="Arial"/>
                <w:bCs/>
                <w:sz w:val="20"/>
                <w:szCs w:val="20"/>
              </w:rPr>
            </w:pPr>
            <w:smartTag w:uri="urn:schemas-microsoft-com:office:smarttags" w:element="country-region">
              <w:r w:rsidRPr="00971BEF">
                <w:rPr>
                  <w:rFonts w:ascii="Bookman Old Style" w:hAnsi="Bookman Old Style" w:cs="Arial"/>
                  <w:bCs/>
                  <w:sz w:val="20"/>
                  <w:szCs w:val="20"/>
                </w:rPr>
                <w:t xml:space="preserve">XVI.  </w:t>
              </w:r>
              <w:r>
                <w:rPr>
                  <w:rFonts w:ascii="Bookman Old Style" w:hAnsi="Bookman Old Style" w:cs="Arial"/>
                  <w:bCs/>
                  <w:sz w:val="20"/>
                  <w:szCs w:val="20"/>
                </w:rPr>
                <w:t>street</w:t>
              </w:r>
            </w:smartTag>
            <w:r w:rsidRPr="00971BEF">
              <w:rPr>
                <w:rFonts w:ascii="Bookman Old Style" w:hAnsi="Bookman Old Style" w:cs="Arial"/>
                <w:bCs/>
                <w:sz w:val="20"/>
                <w:szCs w:val="20"/>
              </w:rPr>
              <w:t xml:space="preserve">, </w:t>
            </w:r>
            <w:r>
              <w:rPr>
                <w:rFonts w:ascii="Bookman Old Style" w:hAnsi="Bookman Old Style" w:cs="Arial"/>
                <w:bCs/>
                <w:sz w:val="20"/>
                <w:szCs w:val="20"/>
              </w:rPr>
              <w:t>no</w:t>
            </w:r>
            <w:r w:rsidRPr="00971BEF">
              <w:rPr>
                <w:rFonts w:ascii="Bookman Old Style" w:hAnsi="Bookman Old Style" w:cs="Arial"/>
                <w:bCs/>
                <w:sz w:val="20"/>
                <w:szCs w:val="20"/>
              </w:rPr>
              <w:t xml:space="preserve"> 5</w:t>
            </w:r>
          </w:p>
          <w:p w:rsidR="00253F76" w:rsidRPr="00971BEF" w:rsidRDefault="00253F76" w:rsidP="000D1356">
            <w:pPr>
              <w:rPr>
                <w:rFonts w:ascii="Bookman Old Style" w:hAnsi="Bookman Old Style" w:cs="Arial"/>
                <w:bCs/>
                <w:sz w:val="20"/>
                <w:szCs w:val="20"/>
              </w:rPr>
            </w:pPr>
            <w:r w:rsidRPr="00971BEF">
              <w:rPr>
                <w:rFonts w:ascii="Bookman Old Style" w:hAnsi="Bookman Old Style" w:cs="Arial"/>
                <w:bCs/>
                <w:sz w:val="20"/>
                <w:szCs w:val="20"/>
              </w:rPr>
              <w:t xml:space="preserve">85310 </w:t>
            </w:r>
            <w:smartTag w:uri="urn:schemas-microsoft-com:office:smarttags" w:element="country-region">
              <w:smartTag w:uri="urn:schemas-microsoft-com:office:smarttags" w:element="country-region">
                <w:r w:rsidRPr="00971BEF">
                  <w:rPr>
                    <w:rFonts w:ascii="Bookman Old Style" w:hAnsi="Bookman Old Style" w:cs="Arial"/>
                    <w:bCs/>
                    <w:sz w:val="20"/>
                    <w:szCs w:val="20"/>
                  </w:rPr>
                  <w:t>Budva</w:t>
                </w:r>
              </w:smartTag>
              <w:r w:rsidRPr="00971BEF">
                <w:rPr>
                  <w:rFonts w:ascii="Bookman Old Style" w:hAnsi="Bookman Old Style" w:cs="Arial"/>
                  <w:bCs/>
                  <w:sz w:val="20"/>
                  <w:szCs w:val="20"/>
                </w:rPr>
                <w:t xml:space="preserve">, </w:t>
              </w:r>
              <w:smartTag w:uri="urn:schemas-microsoft-com:office:smarttags" w:element="country-region">
                <w:r>
                  <w:rPr>
                    <w:rFonts w:ascii="Bookman Old Style" w:hAnsi="Bookman Old Style" w:cs="Arial"/>
                    <w:bCs/>
                    <w:sz w:val="20"/>
                    <w:szCs w:val="20"/>
                  </w:rPr>
                  <w:t>Montenegro</w:t>
                </w:r>
              </w:smartTag>
            </w:smartTag>
          </w:p>
          <w:p w:rsidR="00253F76" w:rsidRPr="00971BEF" w:rsidRDefault="00253F76" w:rsidP="000D1356">
            <w:pPr>
              <w:rPr>
                <w:rFonts w:ascii="Bookman Old Style" w:hAnsi="Bookman Old Style" w:cs="Arial"/>
                <w:sz w:val="20"/>
                <w:szCs w:val="20"/>
              </w:rPr>
            </w:pPr>
            <w:r w:rsidRPr="00971BEF">
              <w:rPr>
                <w:rFonts w:ascii="Bookman Old Style" w:hAnsi="Bookman Old Style" w:cs="Arial"/>
                <w:bCs/>
                <w:sz w:val="20"/>
                <w:szCs w:val="20"/>
              </w:rPr>
              <w:t>Tel/fax. +382 33 46 55 98</w:t>
            </w:r>
            <w:r w:rsidRPr="00971BEF">
              <w:rPr>
                <w:rFonts w:ascii="Bookman Old Style" w:hAnsi="Bookman Old Style" w:cs="Arial"/>
                <w:sz w:val="20"/>
                <w:szCs w:val="20"/>
              </w:rPr>
              <w:t xml:space="preserve"> </w:t>
            </w:r>
          </w:p>
          <w:p w:rsidR="00253F76" w:rsidRPr="00971BEF" w:rsidRDefault="00253F76" w:rsidP="000D1356">
            <w:pPr>
              <w:spacing w:line="480" w:lineRule="auto"/>
              <w:rPr>
                <w:rFonts w:ascii="Bookman Old Style" w:hAnsi="Bookman Old Style" w:cs="Arial"/>
                <w:sz w:val="20"/>
                <w:szCs w:val="20"/>
              </w:rPr>
            </w:pPr>
            <w:r w:rsidRPr="00971BEF">
              <w:rPr>
                <w:rFonts w:ascii="Bookman Old Style" w:hAnsi="Bookman Old Style" w:cs="Arial"/>
                <w:sz w:val="20"/>
                <w:szCs w:val="20"/>
              </w:rPr>
              <w:t xml:space="preserve">e-mail: </w:t>
            </w:r>
            <w:hyperlink r:id="rId10" w:history="1">
              <w:r w:rsidRPr="00971BEF">
                <w:rPr>
                  <w:rStyle w:val="Hyperlink"/>
                  <w:rFonts w:ascii="Bookman Old Style" w:hAnsi="Bookman Old Style"/>
                  <w:sz w:val="20"/>
                  <w:szCs w:val="20"/>
                </w:rPr>
                <w:t>ivconsulting</w:t>
              </w:r>
              <w:r w:rsidRPr="00971BEF">
                <w:rPr>
                  <w:rStyle w:val="Hyperlink"/>
                  <w:rFonts w:ascii="Bookman Old Style" w:hAnsi="Bookman Old Style" w:cs="Arial"/>
                  <w:sz w:val="20"/>
                  <w:szCs w:val="20"/>
                </w:rPr>
                <w:t>@t-com.me</w:t>
              </w:r>
            </w:hyperlink>
            <w:r w:rsidRPr="00971BEF">
              <w:rPr>
                <w:rFonts w:ascii="Bookman Old Style" w:hAnsi="Bookman Old Style" w:cs="Arial"/>
                <w:sz w:val="20"/>
                <w:szCs w:val="20"/>
              </w:rPr>
              <w:t xml:space="preserve">  </w:t>
            </w:r>
            <w:r w:rsidRPr="00971BEF">
              <w:rPr>
                <w:rFonts w:ascii="Bookman Old Style" w:hAnsi="Bookman Old Style" w:cs="Arial"/>
                <w:b/>
                <w:sz w:val="20"/>
                <w:szCs w:val="20"/>
              </w:rPr>
              <w:t xml:space="preserve"> </w:t>
            </w:r>
          </w:p>
        </w:tc>
      </w:tr>
    </w:tbl>
    <w:p w:rsidR="00253F76" w:rsidRPr="00971BEF" w:rsidRDefault="00253F76" w:rsidP="00C24C24">
      <w:pPr>
        <w:rPr>
          <w:rFonts w:ascii="Bookman Old Style" w:hAnsi="Bookman Old Style"/>
        </w:rPr>
      </w:pPr>
    </w:p>
    <w:p w:rsidR="00253F76" w:rsidRPr="00971BEF" w:rsidRDefault="00253F76"/>
    <w:sectPr w:rsidR="00253F76" w:rsidRPr="00971BEF" w:rsidSect="008F523C">
      <w:headerReference w:type="even" r:id="rId11"/>
      <w:headerReference w:type="default" r:id="rId12"/>
      <w:footerReference w:type="even" r:id="rId13"/>
      <w:footerReference w:type="default" r:id="rId14"/>
      <w:headerReference w:type="first" r:id="rId15"/>
      <w:footerReference w:type="first" r:id="rId16"/>
      <w:pgSz w:w="11907" w:h="16840" w:code="9"/>
      <w:pgMar w:top="1170" w:right="1418"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F61" w:rsidRDefault="00AA4F61">
      <w:r>
        <w:separator/>
      </w:r>
    </w:p>
  </w:endnote>
  <w:endnote w:type="continuationSeparator" w:id="0">
    <w:p w:rsidR="00AA4F61" w:rsidRDefault="00AA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76" w:rsidRDefault="00253F76" w:rsidP="007B4F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3F76" w:rsidRDefault="00253F76" w:rsidP="005175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76" w:rsidRPr="00895087" w:rsidRDefault="00253F76" w:rsidP="004553C3">
    <w:pPr>
      <w:pStyle w:val="Footer"/>
      <w:tabs>
        <w:tab w:val="clear" w:pos="8640"/>
        <w:tab w:val="right" w:pos="9063"/>
      </w:tabs>
      <w:ind w:right="8"/>
      <w:jc w:val="right"/>
      <w:rPr>
        <w:rFonts w:ascii="Bookman Old Style" w:hAnsi="Bookman Old Style" w:cs="Arial"/>
        <w:sz w:val="18"/>
        <w:szCs w:val="18"/>
        <w:lang w:val="sr-Latn-BA"/>
      </w:rPr>
    </w:pPr>
    <w:r w:rsidRPr="00895087">
      <w:rPr>
        <w:rFonts w:ascii="Bookman Old Style" w:hAnsi="Bookman Old Style" w:cs="Arial"/>
        <w:lang w:val="sr-Latn-BA"/>
      </w:rPr>
      <w:tab/>
    </w:r>
    <w:r w:rsidRPr="00895087">
      <w:rPr>
        <w:rFonts w:ascii="Bookman Old Style" w:hAnsi="Bookman Old Style" w:cs="Arial"/>
        <w:lang w:val="sr-Latn-BA"/>
      </w:rPr>
      <w:tab/>
    </w:r>
    <w:r w:rsidRPr="00895087">
      <w:rPr>
        <w:rFonts w:ascii="Bookman Old Style" w:hAnsi="Bookman Old Style" w:cs="Arial"/>
        <w:sz w:val="18"/>
        <w:szCs w:val="18"/>
        <w:lang w:val="sr-Latn-BA"/>
      </w:rPr>
      <w:t xml:space="preserve">Strana </w:t>
    </w:r>
    <w:r w:rsidRPr="00895087">
      <w:rPr>
        <w:rFonts w:ascii="Bookman Old Style" w:hAnsi="Bookman Old Style" w:cs="Arial"/>
        <w:sz w:val="18"/>
        <w:szCs w:val="18"/>
        <w:lang w:val="sr-Latn-BA"/>
      </w:rPr>
      <w:fldChar w:fldCharType="begin"/>
    </w:r>
    <w:r w:rsidRPr="00895087">
      <w:rPr>
        <w:rFonts w:ascii="Bookman Old Style" w:hAnsi="Bookman Old Style" w:cs="Arial"/>
        <w:sz w:val="18"/>
        <w:szCs w:val="18"/>
        <w:lang w:val="sr-Latn-BA"/>
      </w:rPr>
      <w:instrText xml:space="preserve"> PAGE </w:instrText>
    </w:r>
    <w:r w:rsidRPr="00895087">
      <w:rPr>
        <w:rFonts w:ascii="Bookman Old Style" w:hAnsi="Bookman Old Style" w:cs="Arial"/>
        <w:sz w:val="18"/>
        <w:szCs w:val="18"/>
        <w:lang w:val="sr-Latn-BA"/>
      </w:rPr>
      <w:fldChar w:fldCharType="separate"/>
    </w:r>
    <w:r w:rsidR="00D80084">
      <w:rPr>
        <w:rFonts w:ascii="Bookman Old Style" w:hAnsi="Bookman Old Style" w:cs="Arial"/>
        <w:noProof/>
        <w:sz w:val="18"/>
        <w:szCs w:val="18"/>
        <w:lang w:val="sr-Latn-BA"/>
      </w:rPr>
      <w:t>1</w:t>
    </w:r>
    <w:r w:rsidRPr="00895087">
      <w:rPr>
        <w:rFonts w:ascii="Bookman Old Style" w:hAnsi="Bookman Old Style" w:cs="Arial"/>
        <w:sz w:val="18"/>
        <w:szCs w:val="18"/>
        <w:lang w:val="sr-Latn-BA"/>
      </w:rPr>
      <w:fldChar w:fldCharType="end"/>
    </w:r>
    <w:r w:rsidRPr="00895087">
      <w:rPr>
        <w:rFonts w:ascii="Bookman Old Style" w:hAnsi="Bookman Old Style" w:cs="Arial"/>
        <w:sz w:val="18"/>
        <w:szCs w:val="18"/>
        <w:lang w:val="sr-Latn-BA"/>
      </w:rPr>
      <w:t xml:space="preserve"> od </w:t>
    </w:r>
    <w:r w:rsidRPr="00895087">
      <w:rPr>
        <w:rFonts w:ascii="Bookman Old Style" w:hAnsi="Bookman Old Style" w:cs="Arial"/>
        <w:sz w:val="18"/>
        <w:szCs w:val="18"/>
        <w:lang w:val="sr-Latn-BA"/>
      </w:rPr>
      <w:fldChar w:fldCharType="begin"/>
    </w:r>
    <w:r w:rsidRPr="00895087">
      <w:rPr>
        <w:rFonts w:ascii="Bookman Old Style" w:hAnsi="Bookman Old Style" w:cs="Arial"/>
        <w:sz w:val="18"/>
        <w:szCs w:val="18"/>
        <w:lang w:val="sr-Latn-BA"/>
      </w:rPr>
      <w:instrText xml:space="preserve"> NUMPAGES </w:instrText>
    </w:r>
    <w:r w:rsidRPr="00895087">
      <w:rPr>
        <w:rFonts w:ascii="Bookman Old Style" w:hAnsi="Bookman Old Style" w:cs="Arial"/>
        <w:sz w:val="18"/>
        <w:szCs w:val="18"/>
        <w:lang w:val="sr-Latn-BA"/>
      </w:rPr>
      <w:fldChar w:fldCharType="separate"/>
    </w:r>
    <w:r w:rsidR="00D80084">
      <w:rPr>
        <w:rFonts w:ascii="Bookman Old Style" w:hAnsi="Bookman Old Style" w:cs="Arial"/>
        <w:noProof/>
        <w:sz w:val="18"/>
        <w:szCs w:val="18"/>
        <w:lang w:val="sr-Latn-BA"/>
      </w:rPr>
      <w:t>4</w:t>
    </w:r>
    <w:r w:rsidRPr="00895087">
      <w:rPr>
        <w:rFonts w:ascii="Bookman Old Style" w:hAnsi="Bookman Old Style" w:cs="Arial"/>
        <w:sz w:val="18"/>
        <w:szCs w:val="18"/>
        <w:lang w:val="sr-Latn-B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76" w:rsidRDefault="00253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F61" w:rsidRDefault="00AA4F61">
      <w:r>
        <w:separator/>
      </w:r>
    </w:p>
  </w:footnote>
  <w:footnote w:type="continuationSeparator" w:id="0">
    <w:p w:rsidR="00AA4F61" w:rsidRDefault="00AA4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76" w:rsidRDefault="00AA4F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435" o:spid="_x0000_s2049" type="#_x0000_t136" style="position:absolute;margin-left:0;margin-top:0;width:456.75pt;height:182.7pt;rotation:315;z-index:-251658752;mso-position-horizontal:center;mso-position-horizontal-relative:margin;mso-position-vertical:center;mso-position-vertical-relative:margin" o:allowincell="f" fillcolor="silver" stroked="f">
          <v:fill opacity=".5"/>
          <v:textpath style="font-family:&quot;Bookman Old Style&quot;;font-size:1pt" string="NACR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76" w:rsidRDefault="00AA4F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436" o:spid="_x0000_s2050" type="#_x0000_t136" style="position:absolute;margin-left:0;margin-top:0;width:456.75pt;height:182.7pt;rotation:315;z-index:-251657728;mso-position-horizontal:center;mso-position-horizontal-relative:margin;mso-position-vertical:center;mso-position-vertical-relative:margin" o:allowincell="f" fillcolor="silver" stroked="f">
          <v:fill opacity=".5"/>
          <v:textpath style="font-family:&quot;Bookman Old Style&quot;;font-size:1pt" string="NACR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76" w:rsidRDefault="00AA4F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434" o:spid="_x0000_s2051" type="#_x0000_t136" style="position:absolute;margin-left:0;margin-top:0;width:456.75pt;height:182.7pt;rotation:315;z-index:-251659776;mso-position-horizontal:center;mso-position-horizontal-relative:margin;mso-position-vertical:center;mso-position-vertical-relative:margin" o:allowincell="f" fillcolor="silver" stroked="f">
          <v:fill opacity=".5"/>
          <v:textpath style="font-family:&quot;Bookman Old Style&quot;;font-size:1pt" string="NACR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7906"/>
    <w:multiLevelType w:val="hybridMultilevel"/>
    <w:tmpl w:val="6B66A08E"/>
    <w:lvl w:ilvl="0" w:tplc="04090001">
      <w:start w:val="1"/>
      <w:numFmt w:val="bullet"/>
      <w:lvlText w:val=""/>
      <w:lvlJc w:val="left"/>
      <w:pPr>
        <w:ind w:left="1800" w:hanging="72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6C313C1"/>
    <w:multiLevelType w:val="hybridMultilevel"/>
    <w:tmpl w:val="16A89FF8"/>
    <w:lvl w:ilvl="0" w:tplc="18EC9B08">
      <w:start w:val="1"/>
      <w:numFmt w:val="lowerRoman"/>
      <w:lvlText w:val="%1."/>
      <w:lvlJc w:val="left"/>
      <w:pPr>
        <w:ind w:left="900" w:hanging="360"/>
      </w:pPr>
      <w:rPr>
        <w:rFonts w:cs="Times New Roman" w:hint="default"/>
      </w:rPr>
    </w:lvl>
    <w:lvl w:ilvl="1" w:tplc="2C1A0003">
      <w:start w:val="1"/>
      <w:numFmt w:val="bullet"/>
      <w:lvlText w:val="o"/>
      <w:lvlJc w:val="left"/>
      <w:pPr>
        <w:ind w:left="1620" w:hanging="360"/>
      </w:pPr>
      <w:rPr>
        <w:rFonts w:ascii="Courier New" w:hAnsi="Courier New" w:hint="default"/>
      </w:rPr>
    </w:lvl>
    <w:lvl w:ilvl="2" w:tplc="2C1A0005" w:tentative="1">
      <w:start w:val="1"/>
      <w:numFmt w:val="bullet"/>
      <w:lvlText w:val=""/>
      <w:lvlJc w:val="left"/>
      <w:pPr>
        <w:ind w:left="2340" w:hanging="360"/>
      </w:pPr>
      <w:rPr>
        <w:rFonts w:ascii="Wingdings" w:hAnsi="Wingdings" w:hint="default"/>
      </w:rPr>
    </w:lvl>
    <w:lvl w:ilvl="3" w:tplc="2C1A0001" w:tentative="1">
      <w:start w:val="1"/>
      <w:numFmt w:val="bullet"/>
      <w:lvlText w:val=""/>
      <w:lvlJc w:val="left"/>
      <w:pPr>
        <w:ind w:left="3060" w:hanging="360"/>
      </w:pPr>
      <w:rPr>
        <w:rFonts w:ascii="Symbol" w:hAnsi="Symbol" w:hint="default"/>
      </w:rPr>
    </w:lvl>
    <w:lvl w:ilvl="4" w:tplc="2C1A0003" w:tentative="1">
      <w:start w:val="1"/>
      <w:numFmt w:val="bullet"/>
      <w:lvlText w:val="o"/>
      <w:lvlJc w:val="left"/>
      <w:pPr>
        <w:ind w:left="3780" w:hanging="360"/>
      </w:pPr>
      <w:rPr>
        <w:rFonts w:ascii="Courier New" w:hAnsi="Courier New" w:hint="default"/>
      </w:rPr>
    </w:lvl>
    <w:lvl w:ilvl="5" w:tplc="2C1A0005" w:tentative="1">
      <w:start w:val="1"/>
      <w:numFmt w:val="bullet"/>
      <w:lvlText w:val=""/>
      <w:lvlJc w:val="left"/>
      <w:pPr>
        <w:ind w:left="4500" w:hanging="360"/>
      </w:pPr>
      <w:rPr>
        <w:rFonts w:ascii="Wingdings" w:hAnsi="Wingdings" w:hint="default"/>
      </w:rPr>
    </w:lvl>
    <w:lvl w:ilvl="6" w:tplc="2C1A0001" w:tentative="1">
      <w:start w:val="1"/>
      <w:numFmt w:val="bullet"/>
      <w:lvlText w:val=""/>
      <w:lvlJc w:val="left"/>
      <w:pPr>
        <w:ind w:left="5220" w:hanging="360"/>
      </w:pPr>
      <w:rPr>
        <w:rFonts w:ascii="Symbol" w:hAnsi="Symbol" w:hint="default"/>
      </w:rPr>
    </w:lvl>
    <w:lvl w:ilvl="7" w:tplc="2C1A0003" w:tentative="1">
      <w:start w:val="1"/>
      <w:numFmt w:val="bullet"/>
      <w:lvlText w:val="o"/>
      <w:lvlJc w:val="left"/>
      <w:pPr>
        <w:ind w:left="5940" w:hanging="360"/>
      </w:pPr>
      <w:rPr>
        <w:rFonts w:ascii="Courier New" w:hAnsi="Courier New" w:hint="default"/>
      </w:rPr>
    </w:lvl>
    <w:lvl w:ilvl="8" w:tplc="2C1A0005" w:tentative="1">
      <w:start w:val="1"/>
      <w:numFmt w:val="bullet"/>
      <w:lvlText w:val=""/>
      <w:lvlJc w:val="left"/>
      <w:pPr>
        <w:ind w:left="6660" w:hanging="360"/>
      </w:pPr>
      <w:rPr>
        <w:rFonts w:ascii="Wingdings" w:hAnsi="Wingdings" w:hint="default"/>
      </w:rPr>
    </w:lvl>
  </w:abstractNum>
  <w:abstractNum w:abstractNumId="2">
    <w:nsid w:val="0DE52A76"/>
    <w:multiLevelType w:val="hybridMultilevel"/>
    <w:tmpl w:val="62DE4A06"/>
    <w:lvl w:ilvl="0" w:tplc="04090001">
      <w:start w:val="1"/>
      <w:numFmt w:val="bullet"/>
      <w:lvlText w:val=""/>
      <w:lvlJc w:val="left"/>
      <w:pPr>
        <w:ind w:left="1776" w:hanging="360"/>
      </w:pPr>
      <w:rPr>
        <w:rFonts w:ascii="Symbol" w:hAnsi="Symbol" w:hint="default"/>
      </w:rPr>
    </w:lvl>
    <w:lvl w:ilvl="1" w:tplc="04090003">
      <w:start w:val="1"/>
      <w:numFmt w:val="bullet"/>
      <w:lvlText w:val="o"/>
      <w:lvlJc w:val="left"/>
      <w:pPr>
        <w:ind w:left="2496" w:hanging="360"/>
      </w:pPr>
      <w:rPr>
        <w:rFonts w:ascii="Courier New" w:hAnsi="Courier New" w:hint="default"/>
      </w:rPr>
    </w:lvl>
    <w:lvl w:ilvl="2" w:tplc="3716D526">
      <w:numFmt w:val="bullet"/>
      <w:lvlText w:val="•"/>
      <w:lvlJc w:val="left"/>
      <w:pPr>
        <w:ind w:left="3216" w:hanging="360"/>
      </w:pPr>
      <w:rPr>
        <w:rFonts w:ascii="Bookman Old Style" w:eastAsia="Times New Roman" w:hAnsi="Bookman Old Style"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
    <w:nsid w:val="136B2F04"/>
    <w:multiLevelType w:val="hybridMultilevel"/>
    <w:tmpl w:val="F3AE0F00"/>
    <w:lvl w:ilvl="0" w:tplc="2C1A0001">
      <w:start w:val="1"/>
      <w:numFmt w:val="bullet"/>
      <w:lvlText w:val=""/>
      <w:lvlJc w:val="left"/>
      <w:pPr>
        <w:ind w:left="1840" w:hanging="360"/>
      </w:pPr>
      <w:rPr>
        <w:rFonts w:ascii="Symbol" w:hAnsi="Symbol" w:hint="default"/>
      </w:rPr>
    </w:lvl>
    <w:lvl w:ilvl="1" w:tplc="2C1A0003" w:tentative="1">
      <w:start w:val="1"/>
      <w:numFmt w:val="bullet"/>
      <w:lvlText w:val="o"/>
      <w:lvlJc w:val="left"/>
      <w:pPr>
        <w:ind w:left="2560" w:hanging="360"/>
      </w:pPr>
      <w:rPr>
        <w:rFonts w:ascii="Courier New" w:hAnsi="Courier New" w:hint="default"/>
      </w:rPr>
    </w:lvl>
    <w:lvl w:ilvl="2" w:tplc="2C1A0005" w:tentative="1">
      <w:start w:val="1"/>
      <w:numFmt w:val="bullet"/>
      <w:lvlText w:val=""/>
      <w:lvlJc w:val="left"/>
      <w:pPr>
        <w:ind w:left="3280" w:hanging="360"/>
      </w:pPr>
      <w:rPr>
        <w:rFonts w:ascii="Wingdings" w:hAnsi="Wingdings" w:hint="default"/>
      </w:rPr>
    </w:lvl>
    <w:lvl w:ilvl="3" w:tplc="2C1A0001" w:tentative="1">
      <w:start w:val="1"/>
      <w:numFmt w:val="bullet"/>
      <w:lvlText w:val=""/>
      <w:lvlJc w:val="left"/>
      <w:pPr>
        <w:ind w:left="4000" w:hanging="360"/>
      </w:pPr>
      <w:rPr>
        <w:rFonts w:ascii="Symbol" w:hAnsi="Symbol" w:hint="default"/>
      </w:rPr>
    </w:lvl>
    <w:lvl w:ilvl="4" w:tplc="2C1A0003" w:tentative="1">
      <w:start w:val="1"/>
      <w:numFmt w:val="bullet"/>
      <w:lvlText w:val="o"/>
      <w:lvlJc w:val="left"/>
      <w:pPr>
        <w:ind w:left="4720" w:hanging="360"/>
      </w:pPr>
      <w:rPr>
        <w:rFonts w:ascii="Courier New" w:hAnsi="Courier New" w:hint="default"/>
      </w:rPr>
    </w:lvl>
    <w:lvl w:ilvl="5" w:tplc="2C1A0005" w:tentative="1">
      <w:start w:val="1"/>
      <w:numFmt w:val="bullet"/>
      <w:lvlText w:val=""/>
      <w:lvlJc w:val="left"/>
      <w:pPr>
        <w:ind w:left="5440" w:hanging="360"/>
      </w:pPr>
      <w:rPr>
        <w:rFonts w:ascii="Wingdings" w:hAnsi="Wingdings" w:hint="default"/>
      </w:rPr>
    </w:lvl>
    <w:lvl w:ilvl="6" w:tplc="2C1A0001" w:tentative="1">
      <w:start w:val="1"/>
      <w:numFmt w:val="bullet"/>
      <w:lvlText w:val=""/>
      <w:lvlJc w:val="left"/>
      <w:pPr>
        <w:ind w:left="6160" w:hanging="360"/>
      </w:pPr>
      <w:rPr>
        <w:rFonts w:ascii="Symbol" w:hAnsi="Symbol" w:hint="default"/>
      </w:rPr>
    </w:lvl>
    <w:lvl w:ilvl="7" w:tplc="2C1A0003" w:tentative="1">
      <w:start w:val="1"/>
      <w:numFmt w:val="bullet"/>
      <w:lvlText w:val="o"/>
      <w:lvlJc w:val="left"/>
      <w:pPr>
        <w:ind w:left="6880" w:hanging="360"/>
      </w:pPr>
      <w:rPr>
        <w:rFonts w:ascii="Courier New" w:hAnsi="Courier New" w:hint="default"/>
      </w:rPr>
    </w:lvl>
    <w:lvl w:ilvl="8" w:tplc="2C1A0005" w:tentative="1">
      <w:start w:val="1"/>
      <w:numFmt w:val="bullet"/>
      <w:lvlText w:val=""/>
      <w:lvlJc w:val="left"/>
      <w:pPr>
        <w:ind w:left="7600" w:hanging="360"/>
      </w:pPr>
      <w:rPr>
        <w:rFonts w:ascii="Wingdings" w:hAnsi="Wingdings" w:hint="default"/>
      </w:rPr>
    </w:lvl>
  </w:abstractNum>
  <w:abstractNum w:abstractNumId="4">
    <w:nsid w:val="2397239E"/>
    <w:multiLevelType w:val="hybridMultilevel"/>
    <w:tmpl w:val="190053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C3D6325"/>
    <w:multiLevelType w:val="hybridMultilevel"/>
    <w:tmpl w:val="85EADBB6"/>
    <w:lvl w:ilvl="0" w:tplc="AA5E6D82">
      <w:start w:val="1"/>
      <w:numFmt w:val="lowerRoman"/>
      <w:lvlText w:val="%1."/>
      <w:lvlJc w:val="left"/>
      <w:pPr>
        <w:ind w:left="1146" w:hanging="72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6">
    <w:nsid w:val="65EA1A38"/>
    <w:multiLevelType w:val="hybridMultilevel"/>
    <w:tmpl w:val="F376B848"/>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154F9A9"/>
    <w:multiLevelType w:val="hybridMultilevel"/>
    <w:tmpl w:val="6EA884FC"/>
    <w:lvl w:ilvl="0" w:tplc="B91A9E90">
      <w:start w:val="1"/>
      <w:numFmt w:val="decimal"/>
      <w:lvlText w:val="%1."/>
      <w:lvlJc w:val="right"/>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7E9E5101"/>
    <w:multiLevelType w:val="hybridMultilevel"/>
    <w:tmpl w:val="A3A0BE7E"/>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4"/>
  </w:num>
  <w:num w:numId="6">
    <w:abstractNumId w:val="8"/>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C24"/>
    <w:rsid w:val="00005A52"/>
    <w:rsid w:val="000266D8"/>
    <w:rsid w:val="00047617"/>
    <w:rsid w:val="00055648"/>
    <w:rsid w:val="00063CF4"/>
    <w:rsid w:val="000649F6"/>
    <w:rsid w:val="00082DC6"/>
    <w:rsid w:val="000A0460"/>
    <w:rsid w:val="000D1356"/>
    <w:rsid w:val="000D1F29"/>
    <w:rsid w:val="0013450C"/>
    <w:rsid w:val="00160890"/>
    <w:rsid w:val="00171A7B"/>
    <w:rsid w:val="001A2076"/>
    <w:rsid w:val="001A74CB"/>
    <w:rsid w:val="001B5C64"/>
    <w:rsid w:val="00253F76"/>
    <w:rsid w:val="002704CC"/>
    <w:rsid w:val="00270C5B"/>
    <w:rsid w:val="00271922"/>
    <w:rsid w:val="00283638"/>
    <w:rsid w:val="002C5229"/>
    <w:rsid w:val="002C6E1D"/>
    <w:rsid w:val="002D1412"/>
    <w:rsid w:val="002D645C"/>
    <w:rsid w:val="002F75AF"/>
    <w:rsid w:val="00322B11"/>
    <w:rsid w:val="003258A7"/>
    <w:rsid w:val="003276E2"/>
    <w:rsid w:val="00351070"/>
    <w:rsid w:val="003602C6"/>
    <w:rsid w:val="00362AF2"/>
    <w:rsid w:val="00366C33"/>
    <w:rsid w:val="00393284"/>
    <w:rsid w:val="003A1AC2"/>
    <w:rsid w:val="003A25BD"/>
    <w:rsid w:val="003C263C"/>
    <w:rsid w:val="003D341C"/>
    <w:rsid w:val="003E08C5"/>
    <w:rsid w:val="003E608A"/>
    <w:rsid w:val="00406150"/>
    <w:rsid w:val="004340AC"/>
    <w:rsid w:val="0045039C"/>
    <w:rsid w:val="004553C3"/>
    <w:rsid w:val="00473D75"/>
    <w:rsid w:val="004C4326"/>
    <w:rsid w:val="004D3672"/>
    <w:rsid w:val="004F1465"/>
    <w:rsid w:val="00506A0E"/>
    <w:rsid w:val="0051751E"/>
    <w:rsid w:val="00524108"/>
    <w:rsid w:val="0052766B"/>
    <w:rsid w:val="005355AF"/>
    <w:rsid w:val="005524E1"/>
    <w:rsid w:val="00570679"/>
    <w:rsid w:val="005C3BD0"/>
    <w:rsid w:val="0060189E"/>
    <w:rsid w:val="0061728A"/>
    <w:rsid w:val="006509D8"/>
    <w:rsid w:val="00653EF7"/>
    <w:rsid w:val="00686E51"/>
    <w:rsid w:val="00695A33"/>
    <w:rsid w:val="006F27B1"/>
    <w:rsid w:val="00705991"/>
    <w:rsid w:val="00710707"/>
    <w:rsid w:val="0071277F"/>
    <w:rsid w:val="0072489E"/>
    <w:rsid w:val="00725467"/>
    <w:rsid w:val="00730ABA"/>
    <w:rsid w:val="007404D6"/>
    <w:rsid w:val="00774AC3"/>
    <w:rsid w:val="00784302"/>
    <w:rsid w:val="007A1603"/>
    <w:rsid w:val="007A2085"/>
    <w:rsid w:val="007B4F26"/>
    <w:rsid w:val="007C577E"/>
    <w:rsid w:val="007C77C7"/>
    <w:rsid w:val="008052D0"/>
    <w:rsid w:val="00806F81"/>
    <w:rsid w:val="0081299C"/>
    <w:rsid w:val="00815FC5"/>
    <w:rsid w:val="00821F44"/>
    <w:rsid w:val="00862017"/>
    <w:rsid w:val="00867ABB"/>
    <w:rsid w:val="008713C7"/>
    <w:rsid w:val="00873CAD"/>
    <w:rsid w:val="00884D7B"/>
    <w:rsid w:val="00887C76"/>
    <w:rsid w:val="00895087"/>
    <w:rsid w:val="00896664"/>
    <w:rsid w:val="008B46E7"/>
    <w:rsid w:val="008D6891"/>
    <w:rsid w:val="008F523C"/>
    <w:rsid w:val="009010AD"/>
    <w:rsid w:val="00905D3B"/>
    <w:rsid w:val="00924730"/>
    <w:rsid w:val="009363B5"/>
    <w:rsid w:val="00971BEF"/>
    <w:rsid w:val="009907E0"/>
    <w:rsid w:val="009B0E03"/>
    <w:rsid w:val="009F2FF1"/>
    <w:rsid w:val="00A02F93"/>
    <w:rsid w:val="00A239DF"/>
    <w:rsid w:val="00A41074"/>
    <w:rsid w:val="00A41C2D"/>
    <w:rsid w:val="00A5135A"/>
    <w:rsid w:val="00A56FD1"/>
    <w:rsid w:val="00A86EEA"/>
    <w:rsid w:val="00A92814"/>
    <w:rsid w:val="00A94FB3"/>
    <w:rsid w:val="00AA47B8"/>
    <w:rsid w:val="00AA4F61"/>
    <w:rsid w:val="00AA604B"/>
    <w:rsid w:val="00AD2D6B"/>
    <w:rsid w:val="00B0089A"/>
    <w:rsid w:val="00B350B5"/>
    <w:rsid w:val="00B415FF"/>
    <w:rsid w:val="00B46BE7"/>
    <w:rsid w:val="00B62437"/>
    <w:rsid w:val="00B81496"/>
    <w:rsid w:val="00B96D57"/>
    <w:rsid w:val="00BC0BD6"/>
    <w:rsid w:val="00BF0C3C"/>
    <w:rsid w:val="00C04343"/>
    <w:rsid w:val="00C24C24"/>
    <w:rsid w:val="00C26BDD"/>
    <w:rsid w:val="00C3290F"/>
    <w:rsid w:val="00C45D73"/>
    <w:rsid w:val="00C50C2E"/>
    <w:rsid w:val="00C65BDC"/>
    <w:rsid w:val="00C818CA"/>
    <w:rsid w:val="00C81F4C"/>
    <w:rsid w:val="00C9022E"/>
    <w:rsid w:val="00CB591B"/>
    <w:rsid w:val="00CC2293"/>
    <w:rsid w:val="00CF218A"/>
    <w:rsid w:val="00D234AD"/>
    <w:rsid w:val="00D54F41"/>
    <w:rsid w:val="00D60EA6"/>
    <w:rsid w:val="00D80084"/>
    <w:rsid w:val="00D97330"/>
    <w:rsid w:val="00DB458E"/>
    <w:rsid w:val="00DE02E8"/>
    <w:rsid w:val="00E32986"/>
    <w:rsid w:val="00E82165"/>
    <w:rsid w:val="00E85D61"/>
    <w:rsid w:val="00E960B7"/>
    <w:rsid w:val="00EB22A1"/>
    <w:rsid w:val="00EB2639"/>
    <w:rsid w:val="00EB3D65"/>
    <w:rsid w:val="00EB6BEA"/>
    <w:rsid w:val="00EC750F"/>
    <w:rsid w:val="00ED08B4"/>
    <w:rsid w:val="00F11F3C"/>
    <w:rsid w:val="00F368BA"/>
    <w:rsid w:val="00F43755"/>
    <w:rsid w:val="00F47999"/>
    <w:rsid w:val="00F60D4E"/>
    <w:rsid w:val="00F63993"/>
    <w:rsid w:val="00F80DED"/>
    <w:rsid w:val="00F8451C"/>
    <w:rsid w:val="00FB4981"/>
    <w:rsid w:val="00FB64C6"/>
    <w:rsid w:val="00FB766E"/>
    <w:rsid w:val="00FD1809"/>
    <w:rsid w:val="00FF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Calibri" w:hAnsi="Bookman Old Style"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C2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24C24"/>
    <w:rPr>
      <w:rFonts w:cs="Times New Roman"/>
      <w:color w:val="0000FF"/>
      <w:u w:val="single"/>
    </w:rPr>
  </w:style>
  <w:style w:type="paragraph" w:styleId="Title">
    <w:name w:val="Title"/>
    <w:basedOn w:val="Normal"/>
    <w:link w:val="TitleChar"/>
    <w:uiPriority w:val="99"/>
    <w:qFormat/>
    <w:rsid w:val="00C24C24"/>
    <w:pPr>
      <w:autoSpaceDE w:val="0"/>
      <w:autoSpaceDN w:val="0"/>
      <w:adjustRightInd w:val="0"/>
      <w:spacing w:after="120"/>
      <w:jc w:val="center"/>
    </w:pPr>
    <w:rPr>
      <w:rFonts w:ascii="Arial" w:hAnsi="Arial"/>
      <w:b/>
      <w:iCs/>
      <w:sz w:val="18"/>
    </w:rPr>
  </w:style>
  <w:style w:type="character" w:customStyle="1" w:styleId="TitleChar">
    <w:name w:val="Title Char"/>
    <w:basedOn w:val="DefaultParagraphFont"/>
    <w:link w:val="Title"/>
    <w:uiPriority w:val="99"/>
    <w:locked/>
    <w:rsid w:val="00C24C24"/>
    <w:rPr>
      <w:rFonts w:ascii="Arial" w:hAnsi="Arial" w:cs="Times New Roman"/>
      <w:b/>
      <w:iCs/>
      <w:sz w:val="24"/>
      <w:szCs w:val="24"/>
      <w:lang w:val="en-US"/>
    </w:rPr>
  </w:style>
  <w:style w:type="paragraph" w:customStyle="1" w:styleId="roman2">
    <w:name w:val="roman 2"/>
    <w:basedOn w:val="Normal"/>
    <w:next w:val="Normal"/>
    <w:uiPriority w:val="99"/>
    <w:rsid w:val="00C24C24"/>
    <w:pPr>
      <w:autoSpaceDE w:val="0"/>
      <w:autoSpaceDN w:val="0"/>
      <w:adjustRightInd w:val="0"/>
    </w:pPr>
  </w:style>
  <w:style w:type="paragraph" w:styleId="Footer">
    <w:name w:val="footer"/>
    <w:basedOn w:val="Normal"/>
    <w:link w:val="FooterChar"/>
    <w:uiPriority w:val="99"/>
    <w:rsid w:val="00C24C24"/>
    <w:pPr>
      <w:tabs>
        <w:tab w:val="center" w:pos="4320"/>
        <w:tab w:val="right" w:pos="8640"/>
      </w:tabs>
    </w:pPr>
  </w:style>
  <w:style w:type="character" w:customStyle="1" w:styleId="FooterChar">
    <w:name w:val="Footer Char"/>
    <w:basedOn w:val="DefaultParagraphFont"/>
    <w:link w:val="Footer"/>
    <w:uiPriority w:val="99"/>
    <w:locked/>
    <w:rsid w:val="00C24C24"/>
    <w:rPr>
      <w:rFonts w:ascii="Times New Roman" w:hAnsi="Times New Roman" w:cs="Times New Roman"/>
      <w:sz w:val="24"/>
      <w:szCs w:val="24"/>
      <w:lang w:val="en-US"/>
    </w:rPr>
  </w:style>
  <w:style w:type="character" w:styleId="PageNumber">
    <w:name w:val="page number"/>
    <w:basedOn w:val="DefaultParagraphFont"/>
    <w:uiPriority w:val="99"/>
    <w:rsid w:val="00C24C24"/>
    <w:rPr>
      <w:rFonts w:cs="Times New Roman"/>
    </w:rPr>
  </w:style>
  <w:style w:type="paragraph" w:styleId="Header">
    <w:name w:val="header"/>
    <w:basedOn w:val="Normal"/>
    <w:link w:val="HeaderChar"/>
    <w:uiPriority w:val="99"/>
    <w:rsid w:val="00C24C24"/>
    <w:pPr>
      <w:tabs>
        <w:tab w:val="center" w:pos="4320"/>
        <w:tab w:val="right" w:pos="8640"/>
      </w:tabs>
    </w:pPr>
  </w:style>
  <w:style w:type="character" w:customStyle="1" w:styleId="HeaderChar">
    <w:name w:val="Header Char"/>
    <w:basedOn w:val="DefaultParagraphFont"/>
    <w:link w:val="Header"/>
    <w:uiPriority w:val="99"/>
    <w:locked/>
    <w:rsid w:val="00C24C24"/>
    <w:rPr>
      <w:rFonts w:ascii="Times New Roman" w:hAnsi="Times New Roman" w:cs="Times New Roman"/>
      <w:sz w:val="24"/>
      <w:szCs w:val="24"/>
      <w:lang w:val="en-US"/>
    </w:rPr>
  </w:style>
  <w:style w:type="paragraph" w:styleId="ListParagraph">
    <w:name w:val="List Paragraph"/>
    <w:basedOn w:val="Normal"/>
    <w:uiPriority w:val="99"/>
    <w:qFormat/>
    <w:rsid w:val="00C24C24"/>
    <w:pPr>
      <w:ind w:left="720"/>
      <w:contextualSpacing/>
    </w:pPr>
  </w:style>
  <w:style w:type="paragraph" w:styleId="BalloonText">
    <w:name w:val="Balloon Text"/>
    <w:basedOn w:val="Normal"/>
    <w:link w:val="BalloonTextChar"/>
    <w:uiPriority w:val="99"/>
    <w:semiHidden/>
    <w:rsid w:val="00C24C2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24C24"/>
    <w:rPr>
      <w:rFonts w:ascii="Segoe UI" w:hAnsi="Segoe UI" w:cs="Segoe UI"/>
      <w:sz w:val="18"/>
      <w:szCs w:val="18"/>
      <w:lang w:val="en-US"/>
    </w:rPr>
  </w:style>
  <w:style w:type="character" w:styleId="CommentReference">
    <w:name w:val="annotation reference"/>
    <w:basedOn w:val="DefaultParagraphFont"/>
    <w:uiPriority w:val="99"/>
    <w:semiHidden/>
    <w:rsid w:val="0081299C"/>
    <w:rPr>
      <w:rFonts w:cs="Times New Roman"/>
      <w:sz w:val="16"/>
      <w:szCs w:val="16"/>
    </w:rPr>
  </w:style>
  <w:style w:type="paragraph" w:styleId="CommentText">
    <w:name w:val="annotation text"/>
    <w:basedOn w:val="Normal"/>
    <w:link w:val="CommentTextChar"/>
    <w:uiPriority w:val="99"/>
    <w:semiHidden/>
    <w:rsid w:val="0081299C"/>
    <w:rPr>
      <w:sz w:val="20"/>
      <w:szCs w:val="20"/>
    </w:rPr>
  </w:style>
  <w:style w:type="character" w:customStyle="1" w:styleId="CommentTextChar">
    <w:name w:val="Comment Text Char"/>
    <w:basedOn w:val="DefaultParagraphFont"/>
    <w:link w:val="CommentText"/>
    <w:uiPriority w:val="99"/>
    <w:semiHidden/>
    <w:locked/>
    <w:rsid w:val="0081299C"/>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81299C"/>
    <w:rPr>
      <w:b/>
      <w:bCs/>
    </w:rPr>
  </w:style>
  <w:style w:type="character" w:customStyle="1" w:styleId="CommentSubjectChar">
    <w:name w:val="Comment Subject Char"/>
    <w:basedOn w:val="CommentTextChar"/>
    <w:link w:val="CommentSubject"/>
    <w:uiPriority w:val="99"/>
    <w:semiHidden/>
    <w:locked/>
    <w:rsid w:val="0081299C"/>
    <w:rPr>
      <w:rFonts w:ascii="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Calibri" w:hAnsi="Bookman Old Style"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C2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24C24"/>
    <w:rPr>
      <w:rFonts w:cs="Times New Roman"/>
      <w:color w:val="0000FF"/>
      <w:u w:val="single"/>
    </w:rPr>
  </w:style>
  <w:style w:type="paragraph" w:styleId="Title">
    <w:name w:val="Title"/>
    <w:basedOn w:val="Normal"/>
    <w:link w:val="TitleChar"/>
    <w:uiPriority w:val="99"/>
    <w:qFormat/>
    <w:rsid w:val="00C24C24"/>
    <w:pPr>
      <w:autoSpaceDE w:val="0"/>
      <w:autoSpaceDN w:val="0"/>
      <w:adjustRightInd w:val="0"/>
      <w:spacing w:after="120"/>
      <w:jc w:val="center"/>
    </w:pPr>
    <w:rPr>
      <w:rFonts w:ascii="Arial" w:hAnsi="Arial"/>
      <w:b/>
      <w:iCs/>
      <w:sz w:val="18"/>
    </w:rPr>
  </w:style>
  <w:style w:type="character" w:customStyle="1" w:styleId="TitleChar">
    <w:name w:val="Title Char"/>
    <w:basedOn w:val="DefaultParagraphFont"/>
    <w:link w:val="Title"/>
    <w:uiPriority w:val="99"/>
    <w:locked/>
    <w:rsid w:val="00C24C24"/>
    <w:rPr>
      <w:rFonts w:ascii="Arial" w:hAnsi="Arial" w:cs="Times New Roman"/>
      <w:b/>
      <w:iCs/>
      <w:sz w:val="24"/>
      <w:szCs w:val="24"/>
      <w:lang w:val="en-US"/>
    </w:rPr>
  </w:style>
  <w:style w:type="paragraph" w:customStyle="1" w:styleId="roman2">
    <w:name w:val="roman 2"/>
    <w:basedOn w:val="Normal"/>
    <w:next w:val="Normal"/>
    <w:uiPriority w:val="99"/>
    <w:rsid w:val="00C24C24"/>
    <w:pPr>
      <w:autoSpaceDE w:val="0"/>
      <w:autoSpaceDN w:val="0"/>
      <w:adjustRightInd w:val="0"/>
    </w:pPr>
  </w:style>
  <w:style w:type="paragraph" w:styleId="Footer">
    <w:name w:val="footer"/>
    <w:basedOn w:val="Normal"/>
    <w:link w:val="FooterChar"/>
    <w:uiPriority w:val="99"/>
    <w:rsid w:val="00C24C24"/>
    <w:pPr>
      <w:tabs>
        <w:tab w:val="center" w:pos="4320"/>
        <w:tab w:val="right" w:pos="8640"/>
      </w:tabs>
    </w:pPr>
  </w:style>
  <w:style w:type="character" w:customStyle="1" w:styleId="FooterChar">
    <w:name w:val="Footer Char"/>
    <w:basedOn w:val="DefaultParagraphFont"/>
    <w:link w:val="Footer"/>
    <w:uiPriority w:val="99"/>
    <w:locked/>
    <w:rsid w:val="00C24C24"/>
    <w:rPr>
      <w:rFonts w:ascii="Times New Roman" w:hAnsi="Times New Roman" w:cs="Times New Roman"/>
      <w:sz w:val="24"/>
      <w:szCs w:val="24"/>
      <w:lang w:val="en-US"/>
    </w:rPr>
  </w:style>
  <w:style w:type="character" w:styleId="PageNumber">
    <w:name w:val="page number"/>
    <w:basedOn w:val="DefaultParagraphFont"/>
    <w:uiPriority w:val="99"/>
    <w:rsid w:val="00C24C24"/>
    <w:rPr>
      <w:rFonts w:cs="Times New Roman"/>
    </w:rPr>
  </w:style>
  <w:style w:type="paragraph" w:styleId="Header">
    <w:name w:val="header"/>
    <w:basedOn w:val="Normal"/>
    <w:link w:val="HeaderChar"/>
    <w:uiPriority w:val="99"/>
    <w:rsid w:val="00C24C24"/>
    <w:pPr>
      <w:tabs>
        <w:tab w:val="center" w:pos="4320"/>
        <w:tab w:val="right" w:pos="8640"/>
      </w:tabs>
    </w:pPr>
  </w:style>
  <w:style w:type="character" w:customStyle="1" w:styleId="HeaderChar">
    <w:name w:val="Header Char"/>
    <w:basedOn w:val="DefaultParagraphFont"/>
    <w:link w:val="Header"/>
    <w:uiPriority w:val="99"/>
    <w:locked/>
    <w:rsid w:val="00C24C24"/>
    <w:rPr>
      <w:rFonts w:ascii="Times New Roman" w:hAnsi="Times New Roman" w:cs="Times New Roman"/>
      <w:sz w:val="24"/>
      <w:szCs w:val="24"/>
      <w:lang w:val="en-US"/>
    </w:rPr>
  </w:style>
  <w:style w:type="paragraph" w:styleId="ListParagraph">
    <w:name w:val="List Paragraph"/>
    <w:basedOn w:val="Normal"/>
    <w:uiPriority w:val="99"/>
    <w:qFormat/>
    <w:rsid w:val="00C24C24"/>
    <w:pPr>
      <w:ind w:left="720"/>
      <w:contextualSpacing/>
    </w:pPr>
  </w:style>
  <w:style w:type="paragraph" w:styleId="BalloonText">
    <w:name w:val="Balloon Text"/>
    <w:basedOn w:val="Normal"/>
    <w:link w:val="BalloonTextChar"/>
    <w:uiPriority w:val="99"/>
    <w:semiHidden/>
    <w:rsid w:val="00C24C2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24C24"/>
    <w:rPr>
      <w:rFonts w:ascii="Segoe UI" w:hAnsi="Segoe UI" w:cs="Segoe UI"/>
      <w:sz w:val="18"/>
      <w:szCs w:val="18"/>
      <w:lang w:val="en-US"/>
    </w:rPr>
  </w:style>
  <w:style w:type="character" w:styleId="CommentReference">
    <w:name w:val="annotation reference"/>
    <w:basedOn w:val="DefaultParagraphFont"/>
    <w:uiPriority w:val="99"/>
    <w:semiHidden/>
    <w:rsid w:val="0081299C"/>
    <w:rPr>
      <w:rFonts w:cs="Times New Roman"/>
      <w:sz w:val="16"/>
      <w:szCs w:val="16"/>
    </w:rPr>
  </w:style>
  <w:style w:type="paragraph" w:styleId="CommentText">
    <w:name w:val="annotation text"/>
    <w:basedOn w:val="Normal"/>
    <w:link w:val="CommentTextChar"/>
    <w:uiPriority w:val="99"/>
    <w:semiHidden/>
    <w:rsid w:val="0081299C"/>
    <w:rPr>
      <w:sz w:val="20"/>
      <w:szCs w:val="20"/>
    </w:rPr>
  </w:style>
  <w:style w:type="character" w:customStyle="1" w:styleId="CommentTextChar">
    <w:name w:val="Comment Text Char"/>
    <w:basedOn w:val="DefaultParagraphFont"/>
    <w:link w:val="CommentText"/>
    <w:uiPriority w:val="99"/>
    <w:semiHidden/>
    <w:locked/>
    <w:rsid w:val="0081299C"/>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81299C"/>
    <w:rPr>
      <w:b/>
      <w:bCs/>
    </w:rPr>
  </w:style>
  <w:style w:type="character" w:customStyle="1" w:styleId="CommentSubjectChar">
    <w:name w:val="Comment Subject Char"/>
    <w:basedOn w:val="CommentTextChar"/>
    <w:link w:val="CommentSubject"/>
    <w:uiPriority w:val="99"/>
    <w:semiHidden/>
    <w:locked/>
    <w:rsid w:val="0081299C"/>
    <w:rPr>
      <w:rFonts w:ascii="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vconsulting@t-com.me" TargetMode="External"/><Relationship Id="rId4" Type="http://schemas.openxmlformats.org/officeDocument/2006/relationships/settings" Target="settings.xml"/><Relationship Id="rId9" Type="http://schemas.openxmlformats.org/officeDocument/2006/relationships/hyperlink" Target="mailto:ivana.saranovic@ano.co.m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7036</Characters>
  <Application>Microsoft Office Word</Application>
  <DocSecurity>0</DocSecurity>
  <Lines>58</Lines>
  <Paragraphs>16</Paragraphs>
  <ScaleCrop>false</ScaleCrop>
  <Company>Raiffeisen Centrobank AG</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 V. Lijesevic</dc:creator>
  <cp:lastModifiedBy>TIC</cp:lastModifiedBy>
  <cp:revision>2</cp:revision>
  <cp:lastPrinted>2015-05-07T05:51:00Z</cp:lastPrinted>
  <dcterms:created xsi:type="dcterms:W3CDTF">2015-05-28T12:31:00Z</dcterms:created>
  <dcterms:modified xsi:type="dcterms:W3CDTF">2015-05-28T12:31:00Z</dcterms:modified>
</cp:coreProperties>
</file>