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6C" w:rsidRPr="001C2C26" w:rsidRDefault="00F0166C" w:rsidP="00574F23">
      <w:pPr>
        <w:spacing w:after="0" w:line="240" w:lineRule="auto"/>
        <w:jc w:val="center"/>
        <w:rPr>
          <w:rFonts w:ascii="Arial" w:hAnsi="Arial" w:cs="Arial"/>
          <w:b/>
          <w:bCs/>
        </w:rPr>
      </w:pPr>
      <w:r w:rsidRPr="001C2C26">
        <w:rPr>
          <w:rFonts w:ascii="Arial" w:hAnsi="Arial" w:cs="Arial"/>
          <w:b/>
          <w:bCs/>
        </w:rPr>
        <w:t>JAKARTA INVESTMENT &amp; BUSINESS FORUM 2012</w:t>
      </w:r>
    </w:p>
    <w:p w:rsidR="00F0166C" w:rsidRDefault="00F0166C" w:rsidP="001C2C26">
      <w:pPr>
        <w:spacing w:after="0" w:line="240" w:lineRule="auto"/>
        <w:jc w:val="center"/>
        <w:rPr>
          <w:rFonts w:ascii="Arial" w:hAnsi="Arial" w:cs="Arial"/>
          <w:b/>
          <w:bCs/>
        </w:rPr>
      </w:pPr>
    </w:p>
    <w:p w:rsidR="00F0166C" w:rsidRPr="004F0296" w:rsidRDefault="00F0166C" w:rsidP="00D961A5">
      <w:pPr>
        <w:spacing w:after="0" w:line="240" w:lineRule="auto"/>
        <w:jc w:val="center"/>
        <w:rPr>
          <w:rFonts w:ascii="Arial" w:hAnsi="Arial" w:cs="Arial"/>
        </w:rPr>
      </w:pPr>
      <w:r w:rsidRPr="004F0296">
        <w:rPr>
          <w:rFonts w:ascii="Arial" w:hAnsi="Arial" w:cs="Arial"/>
        </w:rPr>
        <w:t>Wednesday, 27</w:t>
      </w:r>
      <w:r w:rsidRPr="00E74EDF">
        <w:rPr>
          <w:rFonts w:ascii="Arial" w:hAnsi="Arial" w:cs="Arial"/>
          <w:vertAlign w:val="superscript"/>
        </w:rPr>
        <w:t>th</w:t>
      </w:r>
      <w:r>
        <w:rPr>
          <w:rFonts w:ascii="Arial" w:hAnsi="Arial" w:cs="Arial"/>
        </w:rPr>
        <w:t xml:space="preserve"> </w:t>
      </w:r>
      <w:r w:rsidRPr="004F0296">
        <w:rPr>
          <w:rFonts w:ascii="Arial" w:hAnsi="Arial" w:cs="Arial"/>
        </w:rPr>
        <w:t>June 2012</w:t>
      </w:r>
    </w:p>
    <w:p w:rsidR="00F0166C" w:rsidRPr="004F0296" w:rsidRDefault="00F0166C" w:rsidP="00D961A5">
      <w:pPr>
        <w:spacing w:after="0" w:line="240" w:lineRule="auto"/>
        <w:jc w:val="center"/>
        <w:rPr>
          <w:rFonts w:ascii="Arial" w:hAnsi="Arial" w:cs="Arial"/>
        </w:rPr>
      </w:pPr>
      <w:r w:rsidRPr="004F0296">
        <w:rPr>
          <w:rFonts w:ascii="Arial" w:hAnsi="Arial" w:cs="Arial"/>
        </w:rPr>
        <w:t>9.30 am – 02.00 pm</w:t>
      </w:r>
    </w:p>
    <w:p w:rsidR="00F0166C" w:rsidRPr="004F0296" w:rsidRDefault="00F0166C" w:rsidP="00D9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141413"/>
        </w:rPr>
      </w:pPr>
      <w:r w:rsidRPr="004F0296">
        <w:rPr>
          <w:rFonts w:ascii="Arial" w:hAnsi="Arial" w:cs="Arial"/>
          <w:color w:val="141413"/>
        </w:rPr>
        <w:t xml:space="preserve">Taksim B Ballroom </w:t>
      </w:r>
    </w:p>
    <w:p w:rsidR="00F0166C" w:rsidRPr="004F0296" w:rsidRDefault="00F0166C" w:rsidP="00D96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141413"/>
        </w:rPr>
      </w:pPr>
      <w:r>
        <w:rPr>
          <w:rFonts w:ascii="Arial" w:hAnsi="Arial" w:cs="Arial"/>
          <w:color w:val="141413"/>
        </w:rPr>
        <w:t xml:space="preserve">The Marmara </w:t>
      </w:r>
      <w:r w:rsidRPr="004F0296">
        <w:rPr>
          <w:rFonts w:ascii="Arial" w:hAnsi="Arial" w:cs="Arial"/>
          <w:color w:val="141413"/>
        </w:rPr>
        <w:t xml:space="preserve">Taksim Hotel </w:t>
      </w:r>
    </w:p>
    <w:p w:rsidR="00F0166C" w:rsidRDefault="00F0166C" w:rsidP="00D961A5">
      <w:pPr>
        <w:spacing w:after="0" w:line="240" w:lineRule="auto"/>
        <w:jc w:val="center"/>
        <w:rPr>
          <w:rFonts w:ascii="Arial" w:hAnsi="Arial" w:cs="Arial"/>
          <w:b/>
          <w:bCs/>
        </w:rPr>
      </w:pPr>
      <w:r w:rsidRPr="004F0296">
        <w:rPr>
          <w:rFonts w:ascii="Arial" w:hAnsi="Arial" w:cs="Arial"/>
          <w:color w:val="141413"/>
        </w:rPr>
        <w:t>T</w:t>
      </w:r>
      <w:r w:rsidRPr="004F0296">
        <w:rPr>
          <w:rFonts w:ascii="Arial" w:hAnsi="Arial" w:cs="Arial"/>
          <w:color w:val="141413"/>
          <w:lang w:val="tr-TR"/>
        </w:rPr>
        <w:t>aksim Meydani</w:t>
      </w:r>
      <w:r w:rsidRPr="004F0296">
        <w:rPr>
          <w:rFonts w:ascii="Arial" w:hAnsi="Arial" w:cs="Arial"/>
          <w:color w:val="141413"/>
        </w:rPr>
        <w:t xml:space="preserve">- </w:t>
      </w:r>
      <w:r w:rsidRPr="004F0296">
        <w:rPr>
          <w:rFonts w:ascii="Arial" w:hAnsi="Arial" w:cs="Arial"/>
          <w:color w:val="141413"/>
          <w:lang w:val="tr-TR"/>
        </w:rPr>
        <w:t>Istanbul 34437</w:t>
      </w:r>
    </w:p>
    <w:p w:rsidR="00F0166C" w:rsidRPr="001C2C26" w:rsidRDefault="00F0166C" w:rsidP="00D961A5">
      <w:pPr>
        <w:spacing w:after="0" w:line="240" w:lineRule="auto"/>
        <w:rPr>
          <w:rFonts w:ascii="Arial" w:hAnsi="Arial" w:cs="Arial"/>
          <w:b/>
          <w:bCs/>
        </w:rPr>
      </w:pPr>
    </w:p>
    <w:p w:rsidR="00F0166C" w:rsidRPr="001C2C26" w:rsidRDefault="00F0166C" w:rsidP="001C2C26">
      <w:pPr>
        <w:spacing w:after="0" w:line="240" w:lineRule="auto"/>
        <w:jc w:val="center"/>
        <w:rPr>
          <w:rFonts w:ascii="Arial" w:hAnsi="Arial" w:cs="Arial"/>
        </w:rPr>
      </w:pPr>
    </w:p>
    <w:p w:rsidR="00F0166C" w:rsidRPr="00D961A5" w:rsidRDefault="00F0166C" w:rsidP="00D961A5">
      <w:pPr>
        <w:spacing w:after="0" w:line="240" w:lineRule="auto"/>
        <w:jc w:val="center"/>
        <w:rPr>
          <w:rFonts w:ascii="Arial" w:hAnsi="Arial" w:cs="Arial"/>
          <w:b/>
          <w:bCs/>
        </w:rPr>
      </w:pPr>
      <w:r w:rsidRPr="00574F23">
        <w:rPr>
          <w:rFonts w:ascii="Arial" w:hAnsi="Arial" w:cs="Arial"/>
          <w:b/>
          <w:bCs/>
        </w:rPr>
        <w:t>PROGRAMME</w:t>
      </w: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tbl>
      <w:tblPr>
        <w:tblpPr w:leftFromText="180" w:rightFromText="180" w:vertAnchor="page" w:horzAnchor="margin" w:tblpY="4501"/>
        <w:tblW w:w="0" w:type="auto"/>
        <w:tblLayout w:type="fixed"/>
        <w:tblLook w:val="00A0"/>
      </w:tblPr>
      <w:tblGrid>
        <w:gridCol w:w="1458"/>
        <w:gridCol w:w="270"/>
        <w:gridCol w:w="8730"/>
      </w:tblGrid>
      <w:tr w:rsidR="00F0166C" w:rsidRPr="00DE758E">
        <w:trPr>
          <w:trHeight w:val="440"/>
        </w:trPr>
        <w:tc>
          <w:tcPr>
            <w:tcW w:w="1458" w:type="dxa"/>
          </w:tcPr>
          <w:p w:rsidR="00F0166C" w:rsidRPr="00DE758E" w:rsidRDefault="00F0166C" w:rsidP="00DE758E">
            <w:pPr>
              <w:spacing w:after="0" w:line="240" w:lineRule="auto"/>
              <w:rPr>
                <w:rFonts w:ascii="Arial" w:hAnsi="Arial" w:cs="Arial"/>
              </w:rPr>
            </w:pPr>
            <w:r w:rsidRPr="00DE758E">
              <w:rPr>
                <w:rFonts w:ascii="Arial" w:hAnsi="Arial" w:cs="Arial"/>
                <w:lang w:val="sv-SE"/>
              </w:rPr>
              <w:t xml:space="preserve">09.30-10.00   </w:t>
            </w:r>
          </w:p>
        </w:tc>
        <w:tc>
          <w:tcPr>
            <w:tcW w:w="9000" w:type="dxa"/>
            <w:gridSpan w:val="2"/>
          </w:tcPr>
          <w:p w:rsidR="00F0166C" w:rsidRPr="00DE758E" w:rsidRDefault="00F0166C" w:rsidP="00DE758E">
            <w:pPr>
              <w:spacing w:after="0" w:line="240" w:lineRule="auto"/>
              <w:rPr>
                <w:rFonts w:ascii="Arial" w:hAnsi="Arial" w:cs="Arial"/>
              </w:rPr>
            </w:pPr>
            <w:r w:rsidRPr="00DE758E">
              <w:rPr>
                <w:rFonts w:ascii="Arial" w:hAnsi="Arial" w:cs="Arial"/>
              </w:rPr>
              <w:t>Registration</w:t>
            </w:r>
          </w:p>
        </w:tc>
      </w:tr>
      <w:tr w:rsidR="00F0166C" w:rsidRPr="00DE758E">
        <w:trPr>
          <w:trHeight w:val="558"/>
        </w:trPr>
        <w:tc>
          <w:tcPr>
            <w:tcW w:w="1458" w:type="dxa"/>
          </w:tcPr>
          <w:p w:rsidR="00F0166C" w:rsidRPr="00DE758E" w:rsidRDefault="00F0166C" w:rsidP="00DE758E">
            <w:pPr>
              <w:spacing w:after="0" w:line="240" w:lineRule="auto"/>
              <w:rPr>
                <w:rFonts w:ascii="Arial" w:hAnsi="Arial" w:cs="Arial"/>
              </w:rPr>
            </w:pPr>
            <w:r w:rsidRPr="00DE758E">
              <w:rPr>
                <w:rFonts w:ascii="Arial" w:hAnsi="Arial" w:cs="Arial"/>
              </w:rPr>
              <w:t>10.00-14.00</w:t>
            </w:r>
          </w:p>
        </w:tc>
        <w:tc>
          <w:tcPr>
            <w:tcW w:w="270" w:type="dxa"/>
          </w:tcPr>
          <w:p w:rsidR="00F0166C" w:rsidRPr="00DE758E" w:rsidRDefault="00F0166C" w:rsidP="00DE758E">
            <w:pPr>
              <w:spacing w:after="0" w:line="240" w:lineRule="auto"/>
              <w:jc w:val="center"/>
              <w:rPr>
                <w:rFonts w:ascii="Arial" w:hAnsi="Arial" w:cs="Arial"/>
              </w:rPr>
            </w:pPr>
            <w:r w:rsidRPr="00DE758E">
              <w:rPr>
                <w:rFonts w:ascii="Arial" w:hAnsi="Arial" w:cs="Arial"/>
                <w:lang w:val="sv-SE"/>
              </w:rPr>
              <w:sym w:font="Symbol" w:char="F0B7"/>
            </w:r>
          </w:p>
        </w:tc>
        <w:tc>
          <w:tcPr>
            <w:tcW w:w="8730" w:type="dxa"/>
          </w:tcPr>
          <w:p w:rsidR="00F0166C" w:rsidRPr="00DE758E" w:rsidRDefault="00F0166C" w:rsidP="00DE758E">
            <w:pPr>
              <w:tabs>
                <w:tab w:val="left" w:pos="1560"/>
              </w:tabs>
              <w:spacing w:after="0" w:line="240" w:lineRule="auto"/>
              <w:rPr>
                <w:rFonts w:ascii="Arial" w:hAnsi="Arial" w:cs="Arial"/>
              </w:rPr>
            </w:pPr>
            <w:r w:rsidRPr="00DE758E">
              <w:rPr>
                <w:rFonts w:ascii="Arial" w:hAnsi="Arial" w:cs="Arial"/>
                <w:lang w:val="sv-SE"/>
              </w:rPr>
              <w:t>Opening Remarks by the Ambassador of the Republic of Indonesia to the Republic of Turkey</w:t>
            </w:r>
          </w:p>
        </w:tc>
      </w:tr>
      <w:tr w:rsidR="00F0166C" w:rsidRPr="00DE758E">
        <w:trPr>
          <w:trHeight w:val="368"/>
        </w:trPr>
        <w:tc>
          <w:tcPr>
            <w:tcW w:w="1458" w:type="dxa"/>
          </w:tcPr>
          <w:p w:rsidR="00F0166C" w:rsidRPr="00DE758E" w:rsidRDefault="00F0166C" w:rsidP="00DE758E">
            <w:pPr>
              <w:spacing w:after="0" w:line="240" w:lineRule="auto"/>
              <w:rPr>
                <w:rFonts w:ascii="Arial" w:hAnsi="Arial" w:cs="Arial"/>
              </w:rPr>
            </w:pPr>
          </w:p>
        </w:tc>
        <w:tc>
          <w:tcPr>
            <w:tcW w:w="270" w:type="dxa"/>
          </w:tcPr>
          <w:p w:rsidR="00F0166C" w:rsidRPr="00DE758E" w:rsidRDefault="00F0166C" w:rsidP="00DE758E">
            <w:pPr>
              <w:spacing w:after="0" w:line="240" w:lineRule="auto"/>
              <w:jc w:val="center"/>
              <w:rPr>
                <w:rFonts w:ascii="Arial" w:hAnsi="Arial" w:cs="Arial"/>
              </w:rPr>
            </w:pPr>
            <w:r w:rsidRPr="00DE758E">
              <w:rPr>
                <w:rFonts w:ascii="Arial" w:hAnsi="Arial" w:cs="Arial"/>
                <w:lang w:val="sv-SE"/>
              </w:rPr>
              <w:sym w:font="Symbol" w:char="F0B7"/>
            </w:r>
          </w:p>
        </w:tc>
        <w:tc>
          <w:tcPr>
            <w:tcW w:w="8730" w:type="dxa"/>
          </w:tcPr>
          <w:p w:rsidR="00F0166C" w:rsidRPr="00DE758E" w:rsidRDefault="00F0166C" w:rsidP="00DE758E">
            <w:pPr>
              <w:tabs>
                <w:tab w:val="left" w:pos="1560"/>
              </w:tabs>
              <w:spacing w:after="0" w:line="240" w:lineRule="auto"/>
              <w:rPr>
                <w:rFonts w:ascii="Arial" w:hAnsi="Arial" w:cs="Arial"/>
                <w:lang w:val="sv-SE"/>
              </w:rPr>
            </w:pPr>
            <w:r w:rsidRPr="00DE758E">
              <w:rPr>
                <w:rFonts w:ascii="Arial" w:hAnsi="Arial" w:cs="Arial"/>
                <w:lang w:val="sv-SE"/>
              </w:rPr>
              <w:t>Speech of the Head of Promotion Division of Jakarta Investment &amp; Promotion Board</w:t>
            </w:r>
          </w:p>
        </w:tc>
      </w:tr>
      <w:tr w:rsidR="00F0166C" w:rsidRPr="00DE758E">
        <w:trPr>
          <w:trHeight w:val="422"/>
        </w:trPr>
        <w:tc>
          <w:tcPr>
            <w:tcW w:w="1458" w:type="dxa"/>
          </w:tcPr>
          <w:p w:rsidR="00F0166C" w:rsidRPr="00DE758E" w:rsidRDefault="00F0166C" w:rsidP="00DE758E">
            <w:pPr>
              <w:spacing w:after="0" w:line="240" w:lineRule="auto"/>
              <w:rPr>
                <w:rFonts w:ascii="Arial" w:hAnsi="Arial" w:cs="Arial"/>
              </w:rPr>
            </w:pPr>
          </w:p>
        </w:tc>
        <w:tc>
          <w:tcPr>
            <w:tcW w:w="270" w:type="dxa"/>
          </w:tcPr>
          <w:p w:rsidR="00F0166C" w:rsidRPr="00DE758E" w:rsidRDefault="00F0166C" w:rsidP="00DE758E">
            <w:pPr>
              <w:spacing w:after="0" w:line="240" w:lineRule="auto"/>
              <w:jc w:val="center"/>
              <w:rPr>
                <w:rFonts w:ascii="Arial" w:hAnsi="Arial" w:cs="Arial"/>
              </w:rPr>
            </w:pPr>
            <w:r w:rsidRPr="00DE758E">
              <w:rPr>
                <w:rFonts w:ascii="Arial" w:hAnsi="Arial" w:cs="Arial"/>
                <w:lang w:val="sv-SE"/>
              </w:rPr>
              <w:sym w:font="Symbol" w:char="F0B7"/>
            </w:r>
          </w:p>
        </w:tc>
        <w:tc>
          <w:tcPr>
            <w:tcW w:w="8730" w:type="dxa"/>
          </w:tcPr>
          <w:p w:rsidR="00F0166C" w:rsidRPr="00DE758E" w:rsidRDefault="00F0166C" w:rsidP="00DE758E">
            <w:pPr>
              <w:tabs>
                <w:tab w:val="left" w:pos="1560"/>
              </w:tabs>
              <w:spacing w:after="0" w:line="240" w:lineRule="auto"/>
              <w:rPr>
                <w:rFonts w:ascii="Arial" w:hAnsi="Arial" w:cs="Arial"/>
              </w:rPr>
            </w:pPr>
            <w:r w:rsidRPr="00DE758E">
              <w:rPr>
                <w:rFonts w:ascii="Arial" w:hAnsi="Arial" w:cs="Arial"/>
                <w:lang w:val="it-IT"/>
              </w:rPr>
              <w:t xml:space="preserve">Presentation on Investment Opportunities in the Province of Jakarta </w:t>
            </w:r>
          </w:p>
        </w:tc>
      </w:tr>
      <w:tr w:rsidR="00F0166C" w:rsidRPr="00DE758E">
        <w:trPr>
          <w:trHeight w:val="368"/>
        </w:trPr>
        <w:tc>
          <w:tcPr>
            <w:tcW w:w="1458" w:type="dxa"/>
          </w:tcPr>
          <w:p w:rsidR="00F0166C" w:rsidRPr="00DE758E" w:rsidRDefault="00F0166C" w:rsidP="00DE758E">
            <w:pPr>
              <w:spacing w:after="0" w:line="240" w:lineRule="auto"/>
              <w:rPr>
                <w:rFonts w:ascii="Arial" w:hAnsi="Arial" w:cs="Arial"/>
              </w:rPr>
            </w:pPr>
          </w:p>
        </w:tc>
        <w:tc>
          <w:tcPr>
            <w:tcW w:w="270" w:type="dxa"/>
          </w:tcPr>
          <w:p w:rsidR="00F0166C" w:rsidRPr="00DE758E" w:rsidRDefault="00F0166C" w:rsidP="00DE758E">
            <w:pPr>
              <w:spacing w:after="0" w:line="240" w:lineRule="auto"/>
              <w:jc w:val="center"/>
              <w:rPr>
                <w:rFonts w:ascii="Arial" w:hAnsi="Arial" w:cs="Arial"/>
              </w:rPr>
            </w:pPr>
            <w:r w:rsidRPr="00DE758E">
              <w:rPr>
                <w:rFonts w:ascii="Arial" w:hAnsi="Arial" w:cs="Arial"/>
                <w:lang w:val="sv-SE"/>
              </w:rPr>
              <w:sym w:font="Symbol" w:char="F0B7"/>
            </w:r>
          </w:p>
        </w:tc>
        <w:tc>
          <w:tcPr>
            <w:tcW w:w="8730" w:type="dxa"/>
          </w:tcPr>
          <w:p w:rsidR="00F0166C" w:rsidRPr="00DE758E" w:rsidRDefault="00F0166C" w:rsidP="00DE758E">
            <w:pPr>
              <w:spacing w:after="0" w:line="240" w:lineRule="auto"/>
              <w:rPr>
                <w:rFonts w:ascii="Arial" w:hAnsi="Arial" w:cs="Arial"/>
              </w:rPr>
            </w:pPr>
            <w:r w:rsidRPr="00DE758E">
              <w:rPr>
                <w:rFonts w:ascii="Arial" w:hAnsi="Arial" w:cs="Arial"/>
                <w:lang w:val="it-IT"/>
              </w:rPr>
              <w:t>Q &amp; A Session</w:t>
            </w:r>
          </w:p>
        </w:tc>
      </w:tr>
      <w:tr w:rsidR="00F0166C" w:rsidRPr="00DE758E">
        <w:trPr>
          <w:trHeight w:val="422"/>
        </w:trPr>
        <w:tc>
          <w:tcPr>
            <w:tcW w:w="1458" w:type="dxa"/>
          </w:tcPr>
          <w:p w:rsidR="00F0166C" w:rsidRPr="00DE758E" w:rsidRDefault="00F0166C" w:rsidP="00DE758E">
            <w:pPr>
              <w:spacing w:after="0" w:line="240" w:lineRule="auto"/>
              <w:rPr>
                <w:rFonts w:ascii="Arial" w:hAnsi="Arial" w:cs="Arial"/>
              </w:rPr>
            </w:pPr>
          </w:p>
        </w:tc>
        <w:tc>
          <w:tcPr>
            <w:tcW w:w="270" w:type="dxa"/>
          </w:tcPr>
          <w:p w:rsidR="00F0166C" w:rsidRPr="00DE758E" w:rsidRDefault="00F0166C" w:rsidP="00DE758E">
            <w:pPr>
              <w:spacing w:after="0" w:line="240" w:lineRule="auto"/>
              <w:jc w:val="center"/>
              <w:rPr>
                <w:rFonts w:ascii="Arial" w:hAnsi="Arial" w:cs="Arial"/>
              </w:rPr>
            </w:pPr>
            <w:r w:rsidRPr="00DE758E">
              <w:rPr>
                <w:rFonts w:ascii="Arial" w:hAnsi="Arial" w:cs="Arial"/>
                <w:lang w:val="sv-SE"/>
              </w:rPr>
              <w:sym w:font="Symbol" w:char="F0B7"/>
            </w:r>
          </w:p>
        </w:tc>
        <w:tc>
          <w:tcPr>
            <w:tcW w:w="8730" w:type="dxa"/>
          </w:tcPr>
          <w:p w:rsidR="00F0166C" w:rsidRPr="00DE758E" w:rsidRDefault="00F0166C" w:rsidP="00DE758E">
            <w:pPr>
              <w:spacing w:after="0" w:line="240" w:lineRule="auto"/>
              <w:rPr>
                <w:rFonts w:ascii="Arial" w:hAnsi="Arial" w:cs="Arial"/>
              </w:rPr>
            </w:pPr>
            <w:r w:rsidRPr="00DE758E">
              <w:rPr>
                <w:rFonts w:ascii="Arial" w:hAnsi="Arial" w:cs="Arial"/>
                <w:lang w:val="it-IT"/>
              </w:rPr>
              <w:t>Luncheon</w:t>
            </w:r>
          </w:p>
        </w:tc>
      </w:tr>
      <w:tr w:rsidR="00F0166C" w:rsidRPr="00DE758E">
        <w:trPr>
          <w:trHeight w:val="458"/>
        </w:trPr>
        <w:tc>
          <w:tcPr>
            <w:tcW w:w="1458" w:type="dxa"/>
          </w:tcPr>
          <w:p w:rsidR="00F0166C" w:rsidRPr="00DE758E" w:rsidRDefault="00F0166C" w:rsidP="00DE758E">
            <w:pPr>
              <w:spacing w:after="0" w:line="240" w:lineRule="auto"/>
              <w:rPr>
                <w:rFonts w:ascii="Arial" w:hAnsi="Arial" w:cs="Arial"/>
              </w:rPr>
            </w:pPr>
          </w:p>
        </w:tc>
        <w:tc>
          <w:tcPr>
            <w:tcW w:w="270" w:type="dxa"/>
          </w:tcPr>
          <w:p w:rsidR="00F0166C" w:rsidRPr="00DE758E" w:rsidRDefault="00F0166C" w:rsidP="00DE758E">
            <w:pPr>
              <w:spacing w:after="0" w:line="240" w:lineRule="auto"/>
              <w:jc w:val="center"/>
              <w:rPr>
                <w:rFonts w:ascii="Arial" w:hAnsi="Arial" w:cs="Arial"/>
              </w:rPr>
            </w:pPr>
            <w:r w:rsidRPr="00DE758E">
              <w:rPr>
                <w:rFonts w:ascii="Arial" w:hAnsi="Arial" w:cs="Arial"/>
                <w:lang w:val="sv-SE"/>
              </w:rPr>
              <w:sym w:font="Symbol" w:char="F0B7"/>
            </w:r>
          </w:p>
        </w:tc>
        <w:tc>
          <w:tcPr>
            <w:tcW w:w="8730" w:type="dxa"/>
          </w:tcPr>
          <w:p w:rsidR="00F0166C" w:rsidRPr="00DE758E" w:rsidRDefault="00F0166C" w:rsidP="00DE758E">
            <w:pPr>
              <w:spacing w:after="0" w:line="240" w:lineRule="auto"/>
              <w:rPr>
                <w:rFonts w:ascii="Arial" w:hAnsi="Arial" w:cs="Arial"/>
              </w:rPr>
            </w:pPr>
            <w:r w:rsidRPr="00DE758E">
              <w:rPr>
                <w:rFonts w:ascii="Arial" w:hAnsi="Arial" w:cs="Arial"/>
                <w:lang w:val="it-IT"/>
              </w:rPr>
              <w:t>Closing followed by one on one meetings</w:t>
            </w:r>
          </w:p>
        </w:tc>
      </w:tr>
    </w:tbl>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Default="00F0166C" w:rsidP="002F76AB">
      <w:pPr>
        <w:spacing w:after="0" w:line="240" w:lineRule="auto"/>
        <w:rPr>
          <w:rFonts w:ascii="Arial" w:hAnsi="Arial" w:cs="Arial"/>
        </w:rPr>
      </w:pPr>
    </w:p>
    <w:p w:rsidR="00F0166C" w:rsidRPr="00D65380" w:rsidRDefault="00F0166C" w:rsidP="00D65380">
      <w:pPr>
        <w:jc w:val="center"/>
        <w:rPr>
          <w:rFonts w:ascii="Arial" w:hAnsi="Arial" w:cs="Arial"/>
          <w:b/>
          <w:bCs/>
        </w:rPr>
      </w:pPr>
      <w:r w:rsidRPr="00D65380">
        <w:rPr>
          <w:rFonts w:ascii="Arial" w:hAnsi="Arial" w:cs="Arial"/>
          <w:b/>
          <w:bCs/>
        </w:rPr>
        <w:t>PRO</w:t>
      </w:r>
      <w:r>
        <w:rPr>
          <w:rFonts w:ascii="Arial" w:hAnsi="Arial" w:cs="Arial"/>
          <w:b/>
          <w:bCs/>
        </w:rPr>
        <w:t>FILE OF DELEGATION</w:t>
      </w:r>
    </w:p>
    <w:p w:rsidR="00F0166C" w:rsidRPr="00D65380" w:rsidRDefault="00F0166C" w:rsidP="00D65380">
      <w:pPr>
        <w:rPr>
          <w:rFonts w:ascii="Arial" w:hAnsi="Arial" w:cs="Arial"/>
          <w:b/>
          <w:bCs/>
        </w:rPr>
      </w:pPr>
    </w:p>
    <w:p w:rsidR="00F0166C" w:rsidRDefault="00F0166C" w:rsidP="00D65380">
      <w:pPr>
        <w:rPr>
          <w:rFonts w:ascii="Arial" w:hAnsi="Arial" w:cs="Arial"/>
          <w:b/>
          <w:bCs/>
        </w:rPr>
      </w:pPr>
      <w:r w:rsidRPr="00D65380">
        <w:rPr>
          <w:rFonts w:ascii="Arial" w:hAnsi="Arial" w:cs="Arial"/>
          <w:b/>
          <w:bCs/>
        </w:rPr>
        <w:t>PT  JAKARTA INDUSTRIAL ESTATE PULOGADUNG (JIEP)</w:t>
      </w:r>
    </w:p>
    <w:p w:rsidR="00F0166C" w:rsidRPr="00D65380" w:rsidRDefault="00F0166C" w:rsidP="00D65380">
      <w:pPr>
        <w:ind w:left="450"/>
        <w:rPr>
          <w:rFonts w:ascii="Arial" w:hAnsi="Arial" w:cs="Arial"/>
          <w:b/>
          <w:bCs/>
        </w:rPr>
      </w:pPr>
      <w:r w:rsidRPr="00D65380">
        <w:rPr>
          <w:rFonts w:ascii="Arial" w:hAnsi="Arial" w:cs="Arial"/>
        </w:rPr>
        <w:t>Established in Jakarta, June, 26</w:t>
      </w:r>
      <w:r w:rsidRPr="00D65380">
        <w:rPr>
          <w:rFonts w:ascii="Arial" w:hAnsi="Arial" w:cs="Arial"/>
          <w:vertAlign w:val="superscript"/>
        </w:rPr>
        <w:t>th</w:t>
      </w:r>
      <w:r w:rsidRPr="00D65380">
        <w:rPr>
          <w:rFonts w:ascii="Arial" w:hAnsi="Arial" w:cs="Arial"/>
        </w:rPr>
        <w:t xml:space="preserve"> 1973. PT. JIEP develops and manages Pulogadung Industrial Estate, the first industrial estate in Indonesia. PT JIEP open the opportunities for the investor to invest in their new property &amp; Infrastructure project  for BEKASI INDUSTRIAL ESTATE.</w:t>
      </w:r>
    </w:p>
    <w:p w:rsidR="00F0166C" w:rsidRDefault="00F0166C" w:rsidP="00D65380">
      <w:pPr>
        <w:widowControl w:val="0"/>
        <w:autoSpaceDE w:val="0"/>
        <w:autoSpaceDN w:val="0"/>
        <w:adjustRightInd w:val="0"/>
        <w:jc w:val="both"/>
        <w:rPr>
          <w:rFonts w:ascii="Arial" w:hAnsi="Arial" w:cs="Arial"/>
        </w:rPr>
      </w:pPr>
      <w:r w:rsidRPr="00D65380">
        <w:rPr>
          <w:rFonts w:ascii="Arial" w:hAnsi="Arial" w:cs="Arial"/>
          <w:b/>
          <w:bCs/>
        </w:rPr>
        <w:t>PT KAWASAN BERIKAT NUSANTARA  (KBN)</w:t>
      </w:r>
    </w:p>
    <w:p w:rsidR="00F0166C" w:rsidRDefault="00F0166C" w:rsidP="00D65380">
      <w:pPr>
        <w:widowControl w:val="0"/>
        <w:autoSpaceDE w:val="0"/>
        <w:autoSpaceDN w:val="0"/>
        <w:adjustRightInd w:val="0"/>
        <w:ind w:left="450"/>
        <w:jc w:val="both"/>
        <w:rPr>
          <w:rFonts w:ascii="Arial" w:hAnsi="Arial" w:cs="Arial"/>
        </w:rPr>
      </w:pPr>
      <w:r w:rsidRPr="00D65380">
        <w:rPr>
          <w:rFonts w:ascii="Arial" w:hAnsi="Arial" w:cs="Arial"/>
        </w:rPr>
        <w:t>a State Owned Enterprises which main business is managing intergrated export processing zone and  general industrial estate non export oriented. Three most strategic industrial area in Jakarta, "in the heart" of Indonesia are available for investing, manufacuring process and logistic business. These locations are :Cakung 176.7 Ha, Marunda 413.8 Ha and TanjungPriok 8 Ha , PT KBN Presents ready stock of land and building (Standard Factory Building) to be leased and also Total Logistic System services</w:t>
      </w:r>
      <w:r>
        <w:rPr>
          <w:rFonts w:ascii="Arial" w:hAnsi="Arial" w:cs="Arial"/>
        </w:rPr>
        <w:t>.</w:t>
      </w:r>
    </w:p>
    <w:p w:rsidR="00F0166C" w:rsidRPr="00D65380" w:rsidRDefault="00F0166C" w:rsidP="00D65380">
      <w:pPr>
        <w:widowControl w:val="0"/>
        <w:autoSpaceDE w:val="0"/>
        <w:autoSpaceDN w:val="0"/>
        <w:adjustRightInd w:val="0"/>
        <w:jc w:val="both"/>
        <w:rPr>
          <w:rFonts w:ascii="Arial" w:hAnsi="Arial" w:cs="Arial"/>
        </w:rPr>
      </w:pPr>
      <w:r w:rsidRPr="00D65380">
        <w:rPr>
          <w:rFonts w:ascii="Arial" w:hAnsi="Arial" w:cs="Arial"/>
          <w:b/>
          <w:bCs/>
        </w:rPr>
        <w:t>PT  JAKARTA PROPERTINDO</w:t>
      </w:r>
    </w:p>
    <w:p w:rsidR="00F0166C" w:rsidRDefault="00F0166C" w:rsidP="00D65380">
      <w:pPr>
        <w:widowControl w:val="0"/>
        <w:autoSpaceDE w:val="0"/>
        <w:autoSpaceDN w:val="0"/>
        <w:adjustRightInd w:val="0"/>
        <w:ind w:left="450"/>
        <w:jc w:val="both"/>
        <w:rPr>
          <w:rFonts w:ascii="Arial" w:hAnsi="Arial" w:cs="Arial"/>
          <w:b/>
          <w:bCs/>
        </w:rPr>
      </w:pPr>
      <w:r w:rsidRPr="00D65380">
        <w:rPr>
          <w:rFonts w:ascii="Arial" w:hAnsi="Arial" w:cs="Arial"/>
        </w:rPr>
        <w:t>PT. Jakarta Propertindo have been trusted to develop a modern area in Pluit, Pulo Mas integrated area, coastal reclamation, construction of office buildings/apartments, and  public facilities. PT. Jakarta Propertindo professionally managed by business-oriented. The company has experience and strong foundation in the field of property both in terms of management, asset and human resources that are reliable, professional and high integrity. Industry Type: Property and Infrastructure</w:t>
      </w:r>
      <w:r>
        <w:rPr>
          <w:rFonts w:ascii="Arial" w:hAnsi="Arial" w:cs="Arial"/>
        </w:rPr>
        <w:t>.</w:t>
      </w:r>
    </w:p>
    <w:p w:rsidR="00F0166C" w:rsidRDefault="00F0166C" w:rsidP="00D65380">
      <w:pPr>
        <w:widowControl w:val="0"/>
        <w:autoSpaceDE w:val="0"/>
        <w:autoSpaceDN w:val="0"/>
        <w:adjustRightInd w:val="0"/>
        <w:jc w:val="both"/>
        <w:rPr>
          <w:rFonts w:ascii="Arial" w:hAnsi="Arial" w:cs="Arial"/>
          <w:b/>
          <w:bCs/>
        </w:rPr>
      </w:pPr>
      <w:r>
        <w:rPr>
          <w:rFonts w:ascii="Arial" w:hAnsi="Arial" w:cs="Arial"/>
          <w:b/>
          <w:bCs/>
        </w:rPr>
        <w:t>PT. PULOMAS JAYA</w:t>
      </w:r>
    </w:p>
    <w:p w:rsidR="00F0166C" w:rsidRDefault="00F0166C" w:rsidP="00D65380">
      <w:pPr>
        <w:ind w:left="450"/>
        <w:jc w:val="both"/>
        <w:rPr>
          <w:rFonts w:ascii="Arial" w:hAnsi="Arial" w:cs="Arial"/>
        </w:rPr>
      </w:pPr>
      <w:r w:rsidRPr="00D65380">
        <w:rPr>
          <w:rFonts w:ascii="Arial" w:hAnsi="Arial" w:cs="Arial"/>
        </w:rPr>
        <w:t>PT Pulo Mas Jaya</w:t>
      </w:r>
      <w:r w:rsidRPr="00D65380">
        <w:rPr>
          <w:rFonts w:ascii="Arial" w:hAnsi="Arial" w:cs="Arial"/>
          <w:b/>
          <w:bCs/>
        </w:rPr>
        <w:t xml:space="preserve"> </w:t>
      </w:r>
      <w:r w:rsidRPr="00D65380">
        <w:rPr>
          <w:rFonts w:ascii="Arial" w:hAnsi="Arial" w:cs="Arial"/>
        </w:rPr>
        <w:t>has a core business in Property Sector. PT Pulo Mas Jaya</w:t>
      </w:r>
      <w:r w:rsidRPr="00D65380">
        <w:rPr>
          <w:rFonts w:ascii="Arial" w:hAnsi="Arial" w:cs="Arial"/>
          <w:b/>
          <w:bCs/>
        </w:rPr>
        <w:t xml:space="preserve"> </w:t>
      </w:r>
      <w:r w:rsidRPr="00D65380">
        <w:rPr>
          <w:rFonts w:ascii="Arial" w:hAnsi="Arial" w:cs="Arial"/>
        </w:rPr>
        <w:t>continuously develops the 350 hectares of area in accordance to urban pace without compromising nature as the source of tranquility and comfort. At present, Using all the potencies of Pulomas area, “</w:t>
      </w:r>
      <w:r w:rsidRPr="00D65380">
        <w:rPr>
          <w:rFonts w:ascii="Arial" w:hAnsi="Arial" w:cs="Arial"/>
          <w:i/>
          <w:iCs/>
        </w:rPr>
        <w:t>Welcome to the New Lifestyle</w:t>
      </w:r>
      <w:r w:rsidRPr="00D65380">
        <w:rPr>
          <w:rFonts w:ascii="Arial" w:hAnsi="Arial" w:cs="Arial"/>
        </w:rPr>
        <w:t>” becomes the theme for PT Pulo Mas Jaya development strategy to revitalize Pulomas.One of the location of the Project is the perfect place and has a great potential to be developed as</w:t>
      </w:r>
      <w:r w:rsidRPr="00D65380">
        <w:rPr>
          <w:rFonts w:ascii="Arial" w:hAnsi="Arial" w:cs="Arial"/>
          <w:lang w:val="id-ID"/>
        </w:rPr>
        <w:t xml:space="preserve"> </w:t>
      </w:r>
      <w:r w:rsidRPr="00D65380">
        <w:rPr>
          <w:rFonts w:ascii="Arial" w:hAnsi="Arial" w:cs="Arial"/>
          <w:i/>
          <w:iCs/>
          <w:lang w:val="id-ID"/>
        </w:rPr>
        <w:t>‘</w:t>
      </w:r>
      <w:r w:rsidRPr="00D65380">
        <w:rPr>
          <w:rFonts w:ascii="Arial" w:hAnsi="Arial" w:cs="Arial"/>
          <w:i/>
          <w:iCs/>
        </w:rPr>
        <w:t>’NewCity</w:t>
      </w:r>
      <w:r w:rsidRPr="00D65380">
        <w:rPr>
          <w:rFonts w:ascii="Arial" w:hAnsi="Arial" w:cs="Arial"/>
          <w:i/>
          <w:iCs/>
          <w:lang w:val="id-ID"/>
        </w:rPr>
        <w:t>’</w:t>
      </w:r>
      <w:r w:rsidRPr="00D65380">
        <w:rPr>
          <w:rFonts w:ascii="Arial" w:hAnsi="Arial" w:cs="Arial"/>
          <w:i/>
          <w:iCs/>
        </w:rPr>
        <w:t>’</w:t>
      </w:r>
      <w:r w:rsidRPr="00D65380">
        <w:rPr>
          <w:rFonts w:ascii="Arial" w:hAnsi="Arial" w:cs="Arial"/>
          <w:lang w:val="id-ID"/>
        </w:rPr>
        <w:t>.</w:t>
      </w:r>
      <w:r>
        <w:rPr>
          <w:rFonts w:ascii="Arial" w:hAnsi="Arial" w:cs="Arial"/>
        </w:rPr>
        <w:t xml:space="preserve"> </w:t>
      </w:r>
      <w:r w:rsidRPr="00D65380">
        <w:rPr>
          <w:rFonts w:ascii="Arial" w:hAnsi="Arial" w:cs="Arial"/>
          <w:lang w:val="id-ID"/>
        </w:rPr>
        <w:t>It has promising prospect to be develop as a business district and tourism because we develop also MICE (Meeting, Incentive, Conference and Exhibition) facilities such as Convention Center and Hotel.The project’s name is “</w:t>
      </w:r>
      <w:r w:rsidRPr="00D65380">
        <w:rPr>
          <w:rFonts w:ascii="Arial" w:hAnsi="Arial" w:cs="Arial"/>
          <w:i/>
          <w:iCs/>
          <w:lang w:val="id-ID"/>
        </w:rPr>
        <w:t>Pulomas City</w:t>
      </w:r>
      <w:r w:rsidRPr="00D65380">
        <w:rPr>
          <w:rFonts w:ascii="Arial" w:hAnsi="Arial" w:cs="Arial"/>
          <w:lang w:val="id-ID"/>
        </w:rPr>
        <w:t xml:space="preserve">”, which </w:t>
      </w:r>
      <w:r w:rsidRPr="00D65380">
        <w:rPr>
          <w:rFonts w:ascii="Arial" w:hAnsi="Arial" w:cs="Arial"/>
        </w:rPr>
        <w:t>cover ± 25 hectares of area.</w:t>
      </w:r>
    </w:p>
    <w:p w:rsidR="00F0166C" w:rsidRDefault="00F0166C" w:rsidP="00D65380">
      <w:pPr>
        <w:ind w:left="450"/>
        <w:jc w:val="both"/>
        <w:rPr>
          <w:rFonts w:ascii="Arial" w:hAnsi="Arial" w:cs="Arial"/>
        </w:rPr>
      </w:pPr>
    </w:p>
    <w:p w:rsidR="00F0166C" w:rsidRDefault="00F0166C" w:rsidP="00D65380">
      <w:pPr>
        <w:ind w:left="450"/>
        <w:jc w:val="both"/>
        <w:rPr>
          <w:rFonts w:ascii="Arial" w:hAnsi="Arial" w:cs="Arial"/>
        </w:rPr>
      </w:pPr>
    </w:p>
    <w:p w:rsidR="00F0166C" w:rsidRDefault="00F0166C" w:rsidP="00D65380">
      <w:pPr>
        <w:ind w:left="450"/>
        <w:jc w:val="both"/>
        <w:rPr>
          <w:rFonts w:ascii="Arial" w:hAnsi="Arial" w:cs="Arial"/>
        </w:rPr>
      </w:pPr>
    </w:p>
    <w:p w:rsidR="00F0166C" w:rsidRDefault="00F0166C" w:rsidP="00D65380">
      <w:pPr>
        <w:ind w:left="450"/>
        <w:jc w:val="both"/>
        <w:rPr>
          <w:rFonts w:ascii="Arial" w:hAnsi="Arial" w:cs="Arial"/>
        </w:rPr>
      </w:pPr>
    </w:p>
    <w:p w:rsidR="00F0166C" w:rsidRDefault="00F0166C" w:rsidP="00D65380">
      <w:pPr>
        <w:ind w:left="450"/>
        <w:jc w:val="both"/>
        <w:rPr>
          <w:rFonts w:ascii="Arial" w:hAnsi="Arial" w:cs="Arial"/>
        </w:rPr>
      </w:pPr>
    </w:p>
    <w:p w:rsidR="00F0166C" w:rsidRDefault="00F0166C" w:rsidP="00D65380">
      <w:pPr>
        <w:ind w:left="450"/>
        <w:jc w:val="both"/>
        <w:rPr>
          <w:rFonts w:ascii="Arial" w:hAnsi="Arial" w:cs="Arial"/>
        </w:rPr>
      </w:pPr>
    </w:p>
    <w:p w:rsidR="00F0166C" w:rsidRDefault="00F0166C" w:rsidP="004F0296">
      <w:pPr>
        <w:spacing w:after="0" w:line="240" w:lineRule="auto"/>
        <w:jc w:val="center"/>
        <w:rPr>
          <w:rFonts w:ascii="Arial" w:hAnsi="Arial" w:cs="Arial"/>
          <w:b/>
          <w:bCs/>
        </w:rPr>
      </w:pPr>
      <w:r>
        <w:rPr>
          <w:rFonts w:ascii="Arial" w:hAnsi="Arial" w:cs="Arial"/>
          <w:b/>
          <w:bCs/>
        </w:rPr>
        <w:t>CONFIRMATION FORM</w:t>
      </w:r>
    </w:p>
    <w:p w:rsidR="00F0166C" w:rsidRDefault="00F0166C" w:rsidP="004F0296">
      <w:pPr>
        <w:spacing w:after="0" w:line="240" w:lineRule="auto"/>
        <w:jc w:val="center"/>
        <w:rPr>
          <w:rFonts w:ascii="Arial" w:hAnsi="Arial" w:cs="Arial"/>
          <w:b/>
          <w:bCs/>
        </w:rPr>
      </w:pPr>
    </w:p>
    <w:p w:rsidR="00F0166C" w:rsidRDefault="00F0166C" w:rsidP="004F0296">
      <w:pPr>
        <w:spacing w:after="0" w:line="240" w:lineRule="auto"/>
        <w:jc w:val="center"/>
        <w:rPr>
          <w:rFonts w:ascii="Arial" w:hAnsi="Arial" w:cs="Arial"/>
          <w:b/>
          <w:bCs/>
        </w:rPr>
      </w:pPr>
      <w:r w:rsidRPr="004F0296">
        <w:rPr>
          <w:rFonts w:ascii="Arial" w:hAnsi="Arial" w:cs="Arial"/>
          <w:b/>
          <w:bCs/>
        </w:rPr>
        <w:t>JAKARTA INVESTMENT &amp; BUSINESS FORUM 2012</w:t>
      </w:r>
    </w:p>
    <w:p w:rsidR="00F0166C" w:rsidRPr="004F0296" w:rsidRDefault="00F0166C" w:rsidP="004F0296">
      <w:pPr>
        <w:spacing w:after="0" w:line="240" w:lineRule="auto"/>
        <w:jc w:val="center"/>
        <w:rPr>
          <w:rFonts w:ascii="Arial" w:hAnsi="Arial" w:cs="Arial"/>
          <w:b/>
          <w:bCs/>
        </w:rPr>
      </w:pPr>
    </w:p>
    <w:p w:rsidR="00F0166C" w:rsidRPr="004F0296" w:rsidRDefault="00F0166C" w:rsidP="004F0296">
      <w:pPr>
        <w:spacing w:after="0" w:line="240" w:lineRule="auto"/>
        <w:jc w:val="center"/>
        <w:rPr>
          <w:rFonts w:ascii="Arial" w:hAnsi="Arial" w:cs="Arial"/>
        </w:rPr>
      </w:pPr>
      <w:r w:rsidRPr="004F0296">
        <w:rPr>
          <w:rFonts w:ascii="Arial" w:hAnsi="Arial" w:cs="Arial"/>
        </w:rPr>
        <w:t>Wednesday, 27</w:t>
      </w:r>
      <w:r w:rsidRPr="00E74EDF">
        <w:rPr>
          <w:rFonts w:ascii="Arial" w:hAnsi="Arial" w:cs="Arial"/>
          <w:vertAlign w:val="superscript"/>
        </w:rPr>
        <w:t>th</w:t>
      </w:r>
      <w:r>
        <w:rPr>
          <w:rFonts w:ascii="Arial" w:hAnsi="Arial" w:cs="Arial"/>
        </w:rPr>
        <w:t xml:space="preserve"> </w:t>
      </w:r>
      <w:r w:rsidRPr="004F0296">
        <w:rPr>
          <w:rFonts w:ascii="Arial" w:hAnsi="Arial" w:cs="Arial"/>
        </w:rPr>
        <w:t>June 2012</w:t>
      </w:r>
    </w:p>
    <w:p w:rsidR="00F0166C" w:rsidRPr="004F0296" w:rsidRDefault="00F0166C" w:rsidP="004F0296">
      <w:pPr>
        <w:spacing w:after="0" w:line="240" w:lineRule="auto"/>
        <w:jc w:val="center"/>
        <w:rPr>
          <w:rFonts w:ascii="Arial" w:hAnsi="Arial" w:cs="Arial"/>
        </w:rPr>
      </w:pPr>
      <w:r w:rsidRPr="004F0296">
        <w:rPr>
          <w:rFonts w:ascii="Arial" w:hAnsi="Arial" w:cs="Arial"/>
        </w:rPr>
        <w:t>9.30 am – 02.00 pm</w:t>
      </w:r>
    </w:p>
    <w:p w:rsidR="00F0166C" w:rsidRPr="004F0296" w:rsidRDefault="00F0166C" w:rsidP="004F0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141413"/>
        </w:rPr>
      </w:pPr>
      <w:r w:rsidRPr="004F0296">
        <w:rPr>
          <w:rFonts w:ascii="Arial" w:hAnsi="Arial" w:cs="Arial"/>
          <w:color w:val="141413"/>
        </w:rPr>
        <w:t xml:space="preserve">Taksim B Ballroom </w:t>
      </w:r>
    </w:p>
    <w:p w:rsidR="00F0166C" w:rsidRPr="004F0296" w:rsidRDefault="00F0166C" w:rsidP="004F0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141413"/>
        </w:rPr>
      </w:pPr>
      <w:r>
        <w:rPr>
          <w:rFonts w:ascii="Arial" w:hAnsi="Arial" w:cs="Arial"/>
          <w:color w:val="141413"/>
        </w:rPr>
        <w:t xml:space="preserve">The Marmara </w:t>
      </w:r>
      <w:r w:rsidRPr="004F0296">
        <w:rPr>
          <w:rFonts w:ascii="Arial" w:hAnsi="Arial" w:cs="Arial"/>
          <w:color w:val="141413"/>
        </w:rPr>
        <w:t xml:space="preserve">Taksim Hotel </w:t>
      </w:r>
    </w:p>
    <w:p w:rsidR="00F0166C" w:rsidRPr="004F0296" w:rsidRDefault="00F0166C" w:rsidP="004F0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141413"/>
        </w:rPr>
      </w:pPr>
      <w:r w:rsidRPr="004F0296">
        <w:rPr>
          <w:rFonts w:ascii="Arial" w:hAnsi="Arial" w:cs="Arial"/>
          <w:color w:val="141413"/>
        </w:rPr>
        <w:t>T</w:t>
      </w:r>
      <w:r w:rsidRPr="004F0296">
        <w:rPr>
          <w:rFonts w:ascii="Arial" w:hAnsi="Arial" w:cs="Arial"/>
          <w:color w:val="141413"/>
          <w:lang w:val="tr-TR"/>
        </w:rPr>
        <w:t>aksim Meydani</w:t>
      </w:r>
      <w:r w:rsidRPr="004F0296">
        <w:rPr>
          <w:rFonts w:ascii="Arial" w:hAnsi="Arial" w:cs="Arial"/>
          <w:color w:val="141413"/>
        </w:rPr>
        <w:t xml:space="preserve">- </w:t>
      </w:r>
      <w:r w:rsidRPr="004F0296">
        <w:rPr>
          <w:rFonts w:ascii="Arial" w:hAnsi="Arial" w:cs="Arial"/>
          <w:color w:val="141413"/>
          <w:lang w:val="tr-TR"/>
        </w:rPr>
        <w:t>Istanbul 34437</w:t>
      </w:r>
    </w:p>
    <w:p w:rsidR="00F0166C" w:rsidRPr="00B2582A" w:rsidRDefault="00F0166C" w:rsidP="004F0296"/>
    <w:tbl>
      <w:tblPr>
        <w:tblW w:w="101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0"/>
        <w:gridCol w:w="3690"/>
        <w:gridCol w:w="4320"/>
      </w:tblGrid>
      <w:tr w:rsidR="00F0166C" w:rsidRPr="00DE758E">
        <w:trPr>
          <w:trHeight w:val="647"/>
        </w:trPr>
        <w:tc>
          <w:tcPr>
            <w:tcW w:w="2160" w:type="dxa"/>
            <w:vAlign w:val="center"/>
          </w:tcPr>
          <w:p w:rsidR="00F0166C" w:rsidRPr="00C51D89" w:rsidRDefault="00F0166C" w:rsidP="005A3026">
            <w:pPr>
              <w:rPr>
                <w:b/>
                <w:bCs/>
              </w:rPr>
            </w:pPr>
            <w:r w:rsidRPr="00C51D89">
              <w:rPr>
                <w:b/>
                <w:bCs/>
              </w:rPr>
              <w:t xml:space="preserve">Name </w:t>
            </w:r>
          </w:p>
        </w:tc>
        <w:tc>
          <w:tcPr>
            <w:tcW w:w="8010" w:type="dxa"/>
            <w:gridSpan w:val="2"/>
          </w:tcPr>
          <w:p w:rsidR="00F0166C" w:rsidRPr="00C51D89" w:rsidRDefault="00F0166C" w:rsidP="00E74EDF">
            <w:pPr>
              <w:rPr>
                <w:b/>
                <w:bCs/>
              </w:rPr>
            </w:pPr>
          </w:p>
        </w:tc>
      </w:tr>
      <w:tr w:rsidR="00F0166C" w:rsidRPr="00DE758E">
        <w:trPr>
          <w:trHeight w:val="647"/>
        </w:trPr>
        <w:tc>
          <w:tcPr>
            <w:tcW w:w="2160" w:type="dxa"/>
            <w:vAlign w:val="center"/>
          </w:tcPr>
          <w:p w:rsidR="00F0166C" w:rsidRPr="00C51D89" w:rsidRDefault="00F0166C" w:rsidP="005A3026">
            <w:pPr>
              <w:rPr>
                <w:b/>
                <w:bCs/>
              </w:rPr>
            </w:pPr>
            <w:r w:rsidRPr="00C51D89">
              <w:rPr>
                <w:b/>
                <w:bCs/>
              </w:rPr>
              <w:t>Position</w:t>
            </w:r>
          </w:p>
        </w:tc>
        <w:tc>
          <w:tcPr>
            <w:tcW w:w="8010" w:type="dxa"/>
            <w:gridSpan w:val="2"/>
          </w:tcPr>
          <w:p w:rsidR="00F0166C" w:rsidRPr="00C51D89" w:rsidRDefault="00F0166C" w:rsidP="00E74EDF">
            <w:pPr>
              <w:rPr>
                <w:b/>
                <w:bCs/>
              </w:rPr>
            </w:pPr>
          </w:p>
        </w:tc>
      </w:tr>
      <w:tr w:rsidR="00F0166C" w:rsidRPr="00DE758E">
        <w:trPr>
          <w:trHeight w:val="530"/>
        </w:trPr>
        <w:tc>
          <w:tcPr>
            <w:tcW w:w="2160" w:type="dxa"/>
            <w:vAlign w:val="center"/>
          </w:tcPr>
          <w:p w:rsidR="00F0166C" w:rsidRPr="00C51D89" w:rsidRDefault="00F0166C" w:rsidP="005A3026">
            <w:pPr>
              <w:rPr>
                <w:b/>
                <w:bCs/>
              </w:rPr>
            </w:pPr>
            <w:r w:rsidRPr="00C51D89">
              <w:rPr>
                <w:b/>
                <w:bCs/>
              </w:rPr>
              <w:t xml:space="preserve">Affiliation </w:t>
            </w:r>
          </w:p>
        </w:tc>
        <w:tc>
          <w:tcPr>
            <w:tcW w:w="8010" w:type="dxa"/>
            <w:gridSpan w:val="2"/>
          </w:tcPr>
          <w:p w:rsidR="00F0166C" w:rsidRPr="00C51D89" w:rsidRDefault="00F0166C" w:rsidP="00E74EDF">
            <w:pPr>
              <w:rPr>
                <w:b/>
                <w:bCs/>
              </w:rPr>
            </w:pPr>
          </w:p>
        </w:tc>
      </w:tr>
      <w:tr w:rsidR="00F0166C" w:rsidRPr="00DE758E">
        <w:trPr>
          <w:trHeight w:val="800"/>
        </w:trPr>
        <w:tc>
          <w:tcPr>
            <w:tcW w:w="2160" w:type="dxa"/>
            <w:vAlign w:val="center"/>
          </w:tcPr>
          <w:p w:rsidR="00F0166C" w:rsidRPr="00C51D89" w:rsidRDefault="00F0166C" w:rsidP="005A3026">
            <w:pPr>
              <w:rPr>
                <w:b/>
                <w:bCs/>
              </w:rPr>
            </w:pPr>
            <w:r w:rsidRPr="00C51D89">
              <w:rPr>
                <w:b/>
                <w:bCs/>
              </w:rPr>
              <w:t>Address</w:t>
            </w:r>
          </w:p>
        </w:tc>
        <w:tc>
          <w:tcPr>
            <w:tcW w:w="8010" w:type="dxa"/>
            <w:gridSpan w:val="2"/>
          </w:tcPr>
          <w:p w:rsidR="00F0166C" w:rsidRPr="00C51D89" w:rsidRDefault="00F0166C" w:rsidP="00E74EDF">
            <w:pPr>
              <w:rPr>
                <w:b/>
                <w:bCs/>
              </w:rPr>
            </w:pPr>
          </w:p>
        </w:tc>
      </w:tr>
      <w:tr w:rsidR="00F0166C" w:rsidRPr="00DE758E">
        <w:trPr>
          <w:trHeight w:val="440"/>
        </w:trPr>
        <w:tc>
          <w:tcPr>
            <w:tcW w:w="2160" w:type="dxa"/>
            <w:vAlign w:val="center"/>
          </w:tcPr>
          <w:p w:rsidR="00F0166C" w:rsidRPr="00C51D89" w:rsidRDefault="00F0166C" w:rsidP="005A3026">
            <w:pPr>
              <w:rPr>
                <w:b/>
                <w:bCs/>
              </w:rPr>
            </w:pPr>
            <w:r w:rsidRPr="00C51D89">
              <w:rPr>
                <w:b/>
                <w:bCs/>
              </w:rPr>
              <w:t>Tel./Fax.</w:t>
            </w:r>
          </w:p>
        </w:tc>
        <w:tc>
          <w:tcPr>
            <w:tcW w:w="8010" w:type="dxa"/>
            <w:gridSpan w:val="2"/>
          </w:tcPr>
          <w:p w:rsidR="00F0166C" w:rsidRPr="00C51D89" w:rsidRDefault="00F0166C" w:rsidP="00E74EDF">
            <w:pPr>
              <w:rPr>
                <w:b/>
                <w:bCs/>
              </w:rPr>
            </w:pPr>
          </w:p>
        </w:tc>
      </w:tr>
      <w:tr w:rsidR="00F0166C" w:rsidRPr="00DE758E">
        <w:trPr>
          <w:trHeight w:val="710"/>
        </w:trPr>
        <w:tc>
          <w:tcPr>
            <w:tcW w:w="10170" w:type="dxa"/>
            <w:gridSpan w:val="3"/>
            <w:vAlign w:val="center"/>
          </w:tcPr>
          <w:p w:rsidR="00F0166C" w:rsidRPr="00C51D89" w:rsidRDefault="00F0166C" w:rsidP="005A3026">
            <w:pPr>
              <w:rPr>
                <w:b/>
                <w:bCs/>
              </w:rPr>
            </w:pPr>
            <w:r w:rsidRPr="00C51D89">
              <w:rPr>
                <w:b/>
                <w:bCs/>
              </w:rPr>
              <w:sym w:font="Symbol" w:char="F07F"/>
            </w:r>
            <w:r w:rsidRPr="00C51D89">
              <w:rPr>
                <w:b/>
                <w:bCs/>
              </w:rPr>
              <w:t xml:space="preserve">  I will attend            </w:t>
            </w:r>
            <w:r w:rsidRPr="00C51D89">
              <w:rPr>
                <w:b/>
                <w:bCs/>
              </w:rPr>
              <w:sym w:font="Symbol" w:char="F07F"/>
            </w:r>
            <w:r w:rsidRPr="00C51D89">
              <w:rPr>
                <w:b/>
                <w:bCs/>
              </w:rPr>
              <w:t xml:space="preserve"> I will not attend                </w:t>
            </w:r>
          </w:p>
        </w:tc>
      </w:tr>
      <w:tr w:rsidR="00F0166C" w:rsidRPr="00DE758E">
        <w:trPr>
          <w:trHeight w:val="710"/>
        </w:trPr>
        <w:tc>
          <w:tcPr>
            <w:tcW w:w="5850" w:type="dxa"/>
            <w:gridSpan w:val="2"/>
            <w:tcBorders>
              <w:right w:val="single" w:sz="4" w:space="0" w:color="auto"/>
            </w:tcBorders>
            <w:vAlign w:val="center"/>
          </w:tcPr>
          <w:p w:rsidR="00F0166C" w:rsidRDefault="00F0166C" w:rsidP="00015ADA">
            <w:pPr>
              <w:tabs>
                <w:tab w:val="left" w:pos="270"/>
              </w:tabs>
              <w:spacing w:after="0" w:line="240" w:lineRule="auto"/>
              <w:rPr>
                <w:b/>
                <w:bCs/>
              </w:rPr>
            </w:pPr>
            <w:r w:rsidRPr="00015ADA">
              <w:rPr>
                <w:b/>
                <w:bCs/>
              </w:rPr>
              <w:t>Please, kindly complete the form and send it  to:</w:t>
            </w:r>
          </w:p>
          <w:p w:rsidR="00F0166C" w:rsidRPr="00015ADA" w:rsidRDefault="00F0166C" w:rsidP="00015ADA">
            <w:pPr>
              <w:tabs>
                <w:tab w:val="left" w:pos="270"/>
              </w:tabs>
              <w:spacing w:after="0" w:line="240" w:lineRule="auto"/>
              <w:rPr>
                <w:b/>
                <w:bCs/>
              </w:rPr>
            </w:pPr>
          </w:p>
          <w:p w:rsidR="00F0166C" w:rsidRPr="00C51D89" w:rsidRDefault="00F0166C" w:rsidP="00015ADA">
            <w:pPr>
              <w:tabs>
                <w:tab w:val="left" w:pos="270"/>
              </w:tabs>
              <w:spacing w:after="0" w:line="240" w:lineRule="auto"/>
              <w:rPr>
                <w:b/>
                <w:bCs/>
              </w:rPr>
            </w:pPr>
            <w:r w:rsidRPr="00C51D89">
              <w:rPr>
                <w:b/>
                <w:bCs/>
              </w:rPr>
              <w:t>Fax.</w:t>
            </w:r>
            <w:r>
              <w:rPr>
                <w:b/>
                <w:bCs/>
              </w:rPr>
              <w:t xml:space="preserve">       </w:t>
            </w:r>
            <w:r w:rsidRPr="00C51D89">
              <w:rPr>
                <w:b/>
                <w:bCs/>
              </w:rPr>
              <w:t>:</w:t>
            </w:r>
            <w:r>
              <w:rPr>
                <w:b/>
                <w:bCs/>
              </w:rPr>
              <w:t xml:space="preserve"> 0312 4382193</w:t>
            </w:r>
          </w:p>
          <w:p w:rsidR="00F0166C" w:rsidRDefault="00F0166C" w:rsidP="00015ADA">
            <w:pPr>
              <w:tabs>
                <w:tab w:val="left" w:pos="270"/>
              </w:tabs>
              <w:spacing w:after="0" w:line="240" w:lineRule="auto"/>
              <w:rPr>
                <w:b/>
                <w:bCs/>
              </w:rPr>
            </w:pPr>
            <w:r w:rsidRPr="00C51D89">
              <w:rPr>
                <w:b/>
                <w:bCs/>
              </w:rPr>
              <w:t>Email</w:t>
            </w:r>
            <w:r>
              <w:rPr>
                <w:b/>
                <w:bCs/>
              </w:rPr>
              <w:t xml:space="preserve">    </w:t>
            </w:r>
            <w:r w:rsidRPr="00C51D89">
              <w:rPr>
                <w:b/>
                <w:bCs/>
              </w:rPr>
              <w:t xml:space="preserve">: </w:t>
            </w:r>
            <w:hyperlink r:id="rId5" w:history="1">
              <w:r w:rsidRPr="00015ADA">
                <w:rPr>
                  <w:rStyle w:val="Hyperlink"/>
                  <w:b/>
                  <w:bCs/>
                  <w:color w:val="auto"/>
                  <w:u w:val="none"/>
                </w:rPr>
                <w:t>yotoph@hotmail.com</w:t>
              </w:r>
            </w:hyperlink>
            <w:r>
              <w:rPr>
                <w:b/>
                <w:bCs/>
              </w:rPr>
              <w:t xml:space="preserve"> </w:t>
            </w:r>
          </w:p>
          <w:p w:rsidR="00F0166C" w:rsidRPr="00DE758E" w:rsidRDefault="00F0166C" w:rsidP="00015ADA">
            <w:pPr>
              <w:tabs>
                <w:tab w:val="left" w:pos="270"/>
              </w:tabs>
              <w:spacing w:after="0" w:line="240" w:lineRule="auto"/>
              <w:rPr>
                <w:b/>
                <w:bCs/>
                <w:shd w:val="clear" w:color="auto" w:fill="FCFCFC"/>
              </w:rPr>
            </w:pPr>
            <w:r w:rsidRPr="00DE758E">
              <w:rPr>
                <w:b/>
                <w:bCs/>
                <w:shd w:val="clear" w:color="auto" w:fill="FCFCFC"/>
              </w:rPr>
              <w:t xml:space="preserve">                </w:t>
            </w:r>
            <w:hyperlink r:id="rId6" w:history="1">
              <w:r w:rsidRPr="00DE758E">
                <w:rPr>
                  <w:rStyle w:val="Hyperlink"/>
                  <w:b/>
                  <w:bCs/>
                  <w:color w:val="auto"/>
                  <w:u w:val="none"/>
                  <w:shd w:val="clear" w:color="auto" w:fill="FCFCFC"/>
                </w:rPr>
                <w:t>zehravia@yahoo.com</w:t>
              </w:r>
            </w:hyperlink>
          </w:p>
          <w:p w:rsidR="00F0166C" w:rsidRPr="00015ADA" w:rsidRDefault="00F0166C" w:rsidP="00015ADA">
            <w:pPr>
              <w:tabs>
                <w:tab w:val="left" w:pos="270"/>
              </w:tabs>
              <w:spacing w:after="0" w:line="240" w:lineRule="auto"/>
              <w:rPr>
                <w:b/>
                <w:bCs/>
              </w:rPr>
            </w:pPr>
          </w:p>
          <w:p w:rsidR="00F0166C" w:rsidRPr="00C51D89" w:rsidRDefault="00F0166C" w:rsidP="002D6F92">
            <w:pPr>
              <w:tabs>
                <w:tab w:val="left" w:pos="270"/>
              </w:tabs>
              <w:spacing w:after="0" w:line="240" w:lineRule="auto"/>
              <w:rPr>
                <w:b/>
                <w:bCs/>
              </w:rPr>
            </w:pPr>
            <w:r w:rsidRPr="00C51D89">
              <w:rPr>
                <w:b/>
                <w:bCs/>
              </w:rPr>
              <w:t>By</w:t>
            </w:r>
            <w:r>
              <w:rPr>
                <w:b/>
                <w:bCs/>
              </w:rPr>
              <w:t xml:space="preserve"> </w:t>
            </w:r>
            <w:r w:rsidRPr="00C51D89">
              <w:rPr>
                <w:b/>
                <w:bCs/>
              </w:rPr>
              <w:t>2</w:t>
            </w:r>
            <w:r>
              <w:rPr>
                <w:b/>
                <w:bCs/>
              </w:rPr>
              <w:t>0</w:t>
            </w:r>
            <w:r w:rsidRPr="002D6F92">
              <w:rPr>
                <w:b/>
                <w:bCs/>
                <w:vertAlign w:val="superscript"/>
              </w:rPr>
              <w:t>th</w:t>
            </w:r>
            <w:r>
              <w:rPr>
                <w:b/>
                <w:bCs/>
              </w:rPr>
              <w:t xml:space="preserve"> </w:t>
            </w:r>
            <w:r w:rsidRPr="00C51D89">
              <w:rPr>
                <w:b/>
                <w:bCs/>
              </w:rPr>
              <w:t>June 2012</w:t>
            </w:r>
          </w:p>
        </w:tc>
        <w:tc>
          <w:tcPr>
            <w:tcW w:w="4320" w:type="dxa"/>
            <w:tcBorders>
              <w:left w:val="single" w:sz="4" w:space="0" w:color="auto"/>
            </w:tcBorders>
          </w:tcPr>
          <w:p w:rsidR="00F0166C" w:rsidRPr="00174D93" w:rsidRDefault="00F0166C" w:rsidP="005A3026">
            <w:pPr>
              <w:tabs>
                <w:tab w:val="left" w:pos="2997"/>
              </w:tabs>
              <w:rPr>
                <w:b/>
                <w:bCs/>
              </w:rPr>
            </w:pPr>
            <w:r w:rsidRPr="00174D93">
              <w:rPr>
                <w:b/>
                <w:bCs/>
              </w:rPr>
              <w:t>Inquiries:</w:t>
            </w:r>
          </w:p>
          <w:p w:rsidR="00F0166C" w:rsidRPr="00C51D89" w:rsidRDefault="00F0166C" w:rsidP="005A3026">
            <w:pPr>
              <w:tabs>
                <w:tab w:val="left" w:pos="2997"/>
              </w:tabs>
              <w:rPr>
                <w:b/>
                <w:bCs/>
              </w:rPr>
            </w:pPr>
            <w:r>
              <w:rPr>
                <w:b/>
                <w:bCs/>
              </w:rPr>
              <w:t>Mr. Suyoto H. or Mrs. Silvia</w:t>
            </w:r>
          </w:p>
          <w:p w:rsidR="00F0166C" w:rsidRPr="00C51D89" w:rsidRDefault="00F0166C" w:rsidP="005A3026">
            <w:pPr>
              <w:tabs>
                <w:tab w:val="left" w:pos="2997"/>
              </w:tabs>
              <w:rPr>
                <w:b/>
                <w:bCs/>
              </w:rPr>
            </w:pPr>
            <w:r w:rsidRPr="00C51D89">
              <w:rPr>
                <w:b/>
                <w:bCs/>
              </w:rPr>
              <w:t xml:space="preserve">Tel: </w:t>
            </w:r>
            <w:r>
              <w:rPr>
                <w:b/>
                <w:bCs/>
              </w:rPr>
              <w:t>0312 4382190</w:t>
            </w:r>
          </w:p>
        </w:tc>
      </w:tr>
    </w:tbl>
    <w:p w:rsidR="00F0166C" w:rsidRDefault="00F0166C" w:rsidP="002F76AB">
      <w:pPr>
        <w:spacing w:after="0" w:line="240" w:lineRule="auto"/>
        <w:rPr>
          <w:rFonts w:ascii="Arial" w:hAnsi="Arial" w:cs="Arial"/>
          <w:b/>
          <w:bCs/>
        </w:rPr>
      </w:pPr>
    </w:p>
    <w:p w:rsidR="00F0166C" w:rsidRPr="002F76AB" w:rsidRDefault="00F0166C" w:rsidP="002C4CFC">
      <w:pPr>
        <w:spacing w:after="0" w:line="240" w:lineRule="auto"/>
        <w:ind w:right="342"/>
        <w:jc w:val="right"/>
        <w:rPr>
          <w:rFonts w:ascii="Arial" w:hAnsi="Arial" w:cs="Arial"/>
          <w:b/>
          <w:bCs/>
          <w:i/>
          <w:iCs/>
        </w:rPr>
      </w:pPr>
      <w:r w:rsidRPr="002F76AB">
        <w:rPr>
          <w:rFonts w:ascii="Arial" w:hAnsi="Arial" w:cs="Arial"/>
          <w:b/>
          <w:bCs/>
          <w:i/>
          <w:iCs/>
        </w:rPr>
        <w:t>R.S.V.P</w:t>
      </w:r>
      <w:bookmarkStart w:id="0" w:name="_GoBack"/>
      <w:bookmarkEnd w:id="0"/>
      <w:r>
        <w:rPr>
          <w:rFonts w:ascii="Arial" w:hAnsi="Arial" w:cs="Arial"/>
          <w:b/>
          <w:bCs/>
          <w:i/>
          <w:iCs/>
        </w:rPr>
        <w:t>.</w:t>
      </w:r>
    </w:p>
    <w:p w:rsidR="00F0166C" w:rsidRPr="00AF0EA1" w:rsidRDefault="00F0166C" w:rsidP="002F76AB">
      <w:pPr>
        <w:rPr>
          <w:b/>
          <w:bCs/>
        </w:rPr>
      </w:pPr>
    </w:p>
    <w:p w:rsidR="00F0166C" w:rsidRPr="00AF0EA1" w:rsidRDefault="00F0166C" w:rsidP="004F0296"/>
    <w:p w:rsidR="00F0166C" w:rsidRPr="00AF0EA1" w:rsidRDefault="00F0166C" w:rsidP="004F0296"/>
    <w:p w:rsidR="00F0166C" w:rsidRDefault="00F0166C" w:rsidP="004F0296"/>
    <w:p w:rsidR="00F0166C" w:rsidRDefault="00F0166C" w:rsidP="00D65380">
      <w:pPr>
        <w:ind w:left="450"/>
        <w:jc w:val="both"/>
        <w:rPr>
          <w:rFonts w:ascii="Arial" w:hAnsi="Arial" w:cs="Arial"/>
        </w:rPr>
      </w:pPr>
    </w:p>
    <w:p w:rsidR="00F0166C" w:rsidRPr="00D65380" w:rsidRDefault="00F0166C" w:rsidP="00D65380">
      <w:pPr>
        <w:ind w:left="450"/>
        <w:jc w:val="both"/>
        <w:rPr>
          <w:rFonts w:ascii="Arial" w:hAnsi="Arial" w:cs="Arial"/>
          <w:b/>
          <w:bCs/>
        </w:rPr>
      </w:pPr>
    </w:p>
    <w:p w:rsidR="00F0166C" w:rsidRPr="00784E2D" w:rsidRDefault="00F0166C" w:rsidP="00D65380">
      <w:pPr>
        <w:tabs>
          <w:tab w:val="left" w:pos="426"/>
        </w:tabs>
        <w:ind w:left="426"/>
        <w:rPr>
          <w:sz w:val="20"/>
          <w:szCs w:val="20"/>
        </w:rPr>
      </w:pPr>
    </w:p>
    <w:p w:rsidR="00F0166C" w:rsidRDefault="00F0166C" w:rsidP="001C2C26">
      <w:pPr>
        <w:spacing w:after="0" w:line="240" w:lineRule="auto"/>
        <w:jc w:val="center"/>
        <w:rPr>
          <w:rFonts w:ascii="Arial" w:hAnsi="Arial" w:cs="Arial"/>
        </w:rPr>
      </w:pPr>
    </w:p>
    <w:p w:rsidR="00F0166C" w:rsidRDefault="00F0166C" w:rsidP="001C2C26">
      <w:pPr>
        <w:spacing w:after="0" w:line="240" w:lineRule="auto"/>
        <w:jc w:val="center"/>
        <w:rPr>
          <w:rFonts w:ascii="Arial" w:hAnsi="Arial" w:cs="Arial"/>
        </w:rPr>
      </w:pPr>
    </w:p>
    <w:p w:rsidR="00F0166C" w:rsidRPr="001C2C26" w:rsidRDefault="00F0166C" w:rsidP="001C2C26">
      <w:pPr>
        <w:spacing w:after="0" w:line="240" w:lineRule="auto"/>
        <w:jc w:val="center"/>
        <w:rPr>
          <w:rFonts w:ascii="Arial" w:hAnsi="Arial" w:cs="Arial"/>
        </w:rPr>
      </w:pPr>
    </w:p>
    <w:sectPr w:rsidR="00F0166C" w:rsidRPr="001C2C26" w:rsidSect="008222CA">
      <w:pgSz w:w="12240" w:h="15840"/>
      <w:pgMar w:top="1417" w:right="720" w:bottom="1417" w:left="100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208"/>
    <w:multiLevelType w:val="hybridMultilevel"/>
    <w:tmpl w:val="4EC2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036179C"/>
    <w:multiLevelType w:val="hybridMultilevel"/>
    <w:tmpl w:val="E1A65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2CA"/>
    <w:rsid w:val="00015ADA"/>
    <w:rsid w:val="000C2298"/>
    <w:rsid w:val="00134211"/>
    <w:rsid w:val="00174D93"/>
    <w:rsid w:val="001C2C26"/>
    <w:rsid w:val="002C4CFC"/>
    <w:rsid w:val="002D6F92"/>
    <w:rsid w:val="002F76AB"/>
    <w:rsid w:val="004B47D0"/>
    <w:rsid w:val="004F0296"/>
    <w:rsid w:val="00525BC8"/>
    <w:rsid w:val="00573B9F"/>
    <w:rsid w:val="00574F23"/>
    <w:rsid w:val="005A3026"/>
    <w:rsid w:val="00617137"/>
    <w:rsid w:val="00672026"/>
    <w:rsid w:val="00723ACA"/>
    <w:rsid w:val="00784E2D"/>
    <w:rsid w:val="008222CA"/>
    <w:rsid w:val="008712AA"/>
    <w:rsid w:val="00924B24"/>
    <w:rsid w:val="00A17C00"/>
    <w:rsid w:val="00AF0EA1"/>
    <w:rsid w:val="00B05D9A"/>
    <w:rsid w:val="00B2582A"/>
    <w:rsid w:val="00C50D65"/>
    <w:rsid w:val="00C51D89"/>
    <w:rsid w:val="00D65380"/>
    <w:rsid w:val="00D7791B"/>
    <w:rsid w:val="00D961A5"/>
    <w:rsid w:val="00DA7F35"/>
    <w:rsid w:val="00DE758E"/>
    <w:rsid w:val="00E65C73"/>
    <w:rsid w:val="00E74EDF"/>
    <w:rsid w:val="00EA0C6C"/>
    <w:rsid w:val="00F0166C"/>
    <w:rsid w:val="00F04F6E"/>
    <w:rsid w:val="00F468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6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22C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222CA"/>
    <w:pPr>
      <w:ind w:left="720"/>
    </w:pPr>
  </w:style>
  <w:style w:type="character" w:styleId="Hyperlink">
    <w:name w:val="Hyperlink"/>
    <w:basedOn w:val="DefaultParagraphFont"/>
    <w:uiPriority w:val="99"/>
    <w:rsid w:val="006171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hravia@yahoo.com" TargetMode="External"/><Relationship Id="rId5" Type="http://schemas.openxmlformats.org/officeDocument/2006/relationships/hyperlink" Target="mailto:yotoph@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506</Words>
  <Characters>2887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JAKARTA INVESTMENT &amp; BUSINESS FORUM 2012</dc:title>
  <dc:subject/>
  <dc:creator>.</dc:creator>
  <cp:keywords/>
  <dc:description/>
  <cp:lastModifiedBy>dmorgul</cp:lastModifiedBy>
  <cp:revision>2</cp:revision>
  <dcterms:created xsi:type="dcterms:W3CDTF">2012-06-06T10:54:00Z</dcterms:created>
  <dcterms:modified xsi:type="dcterms:W3CDTF">2012-06-06T10:54:00Z</dcterms:modified>
</cp:coreProperties>
</file>