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01" w:rsidRDefault="004769AF" w:rsidP="00890201">
      <w:pPr>
        <w:pStyle w:val="Head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-211455</wp:posOffset>
            </wp:positionV>
            <wp:extent cx="2600325" cy="638175"/>
            <wp:effectExtent l="0" t="0" r="9525" b="952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-268605</wp:posOffset>
            </wp:positionV>
            <wp:extent cx="2667000" cy="695325"/>
            <wp:effectExtent l="0" t="0" r="0" b="952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00D" w:rsidRDefault="00E32D63" w:rsidP="00E32D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P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en-GB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Бр: 14- 509/</w:t>
      </w:r>
      <w:r w:rsidRPr="00890201">
        <w:rPr>
          <w:rFonts w:ascii="Arial" w:hAnsi="Arial" w:cs="Arial"/>
          <w:bCs/>
          <w:sz w:val="18"/>
          <w:szCs w:val="18"/>
          <w:lang w:val="mk-MK"/>
        </w:rPr>
        <w:t>3                                                                                                                           СКМ-ЗП-РУ-10/03</w:t>
      </w:r>
    </w:p>
    <w:p w:rsidR="00890201" w:rsidRPr="00A84249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26.02.2015</w:t>
      </w:r>
    </w:p>
    <w:p w:rsidR="00890201" w:rsidRPr="00A84249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/>
          <w:bCs/>
          <w:lang w:val="en-GB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Скопје</w:t>
      </w:r>
      <w:r w:rsidRPr="00A84249">
        <w:rPr>
          <w:rFonts w:ascii="Arial" w:hAnsi="Arial" w:cs="Arial"/>
          <w:b/>
          <w:bCs/>
          <w:lang w:val="mk-MK"/>
        </w:rPr>
        <w:tab/>
      </w:r>
    </w:p>
    <w:p w:rsidR="00890201" w:rsidRPr="00A84249" w:rsidRDefault="00890201" w:rsidP="00890201">
      <w:pPr>
        <w:keepNext/>
        <w:spacing w:before="240" w:after="60"/>
        <w:contextualSpacing/>
        <w:jc w:val="center"/>
        <w:outlineLvl w:val="2"/>
        <w:rPr>
          <w:rFonts w:ascii="Arial" w:hAnsi="Arial" w:cs="Arial"/>
          <w:b/>
          <w:bCs/>
          <w:lang w:val="en-US"/>
        </w:rPr>
      </w:pPr>
      <w:r w:rsidRPr="00A84249">
        <w:rPr>
          <w:rFonts w:ascii="Arial" w:hAnsi="Arial" w:cs="Arial"/>
          <w:b/>
          <w:bCs/>
        </w:rPr>
        <w:t>REGISTRATION FORM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</w:rPr>
      </w:pP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</w:rPr>
        <w:t>МАКЕДОНСКО-</w:t>
      </w:r>
      <w:r w:rsidRPr="00A84249">
        <w:rPr>
          <w:rFonts w:ascii="Arial" w:hAnsi="Arial" w:cs="Arial"/>
          <w:b/>
          <w:lang w:val="mk-MK"/>
        </w:rPr>
        <w:t>ТУРСК</w:t>
      </w:r>
      <w:r w:rsidRPr="00A84249">
        <w:rPr>
          <w:rFonts w:ascii="Arial" w:hAnsi="Arial" w:cs="Arial"/>
          <w:b/>
        </w:rPr>
        <w:t xml:space="preserve">A КОНВЕНЦИЈА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</w:rPr>
        <w:t xml:space="preserve">за заеднички настап на </w:t>
      </w:r>
      <w:r w:rsidRPr="00A84249">
        <w:rPr>
          <w:rFonts w:ascii="Arial" w:hAnsi="Arial" w:cs="Arial"/>
          <w:b/>
          <w:lang w:val="mk-MK"/>
        </w:rPr>
        <w:t xml:space="preserve">северно – </w:t>
      </w:r>
      <w:r w:rsidRPr="00A84249">
        <w:rPr>
          <w:rFonts w:ascii="Arial" w:hAnsi="Arial" w:cs="Arial"/>
          <w:b/>
        </w:rPr>
        <w:t>афр</w:t>
      </w:r>
      <w:r w:rsidRPr="00A84249">
        <w:rPr>
          <w:rFonts w:ascii="Arial" w:hAnsi="Arial" w:cs="Arial"/>
          <w:b/>
          <w:lang w:val="mk-MK"/>
        </w:rPr>
        <w:t xml:space="preserve">иканскиот </w:t>
      </w:r>
      <w:r w:rsidRPr="00A84249">
        <w:rPr>
          <w:rFonts w:ascii="Arial" w:hAnsi="Arial" w:cs="Arial"/>
          <w:b/>
        </w:rPr>
        <w:t>пазар</w:t>
      </w:r>
      <w:r w:rsidRPr="00A84249">
        <w:rPr>
          <w:rFonts w:ascii="Arial" w:hAnsi="Arial" w:cs="Arial"/>
          <w:b/>
          <w:lang w:val="mk-MK"/>
        </w:rPr>
        <w:t xml:space="preserve">,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23 март 2015 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СТОПАНСКА КОМОРА НА МАКЕДОНИЈА  </w:t>
      </w:r>
    </w:p>
    <w:p w:rsidR="007D314D" w:rsidRDefault="007D314D" w:rsidP="00E32D63">
      <w:pPr>
        <w:rPr>
          <w:rFonts w:ascii="Arial" w:hAnsi="Arial" w:cs="Arial"/>
          <w:b/>
        </w:rPr>
      </w:pPr>
    </w:p>
    <w:p w:rsidR="00EC0170" w:rsidRDefault="004769AF" w:rsidP="006452FD">
      <w:pPr>
        <w:rPr>
          <w:rFonts w:ascii="Arial" w:hAnsi="Arial"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158865" cy="687070"/>
                <wp:effectExtent l="0" t="0" r="1333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F7" w:rsidRDefault="003B2A5C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MACEDONIA</w:t>
                            </w:r>
                            <w:r w:rsidR="003136B0" w:rsidRPr="00C353F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– TURKEY 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AFRICA</w:t>
                            </w:r>
                          </w:p>
                          <w:p w:rsidR="00096ED7" w:rsidRPr="00C353F8" w:rsidRDefault="004C433A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23.03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.2015.</w:t>
                            </w:r>
                          </w:p>
                          <w:p w:rsidR="003136B0" w:rsidRPr="00C353F8" w:rsidRDefault="003136B0" w:rsidP="00EC01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pt;width:484.9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">
                <v:textbox>
                  <w:txbxContent>
                    <w:p w:rsidR="003B06F7" w:rsidRDefault="003B2A5C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MACEDONIA</w:t>
                      </w:r>
                      <w:r w:rsidR="003136B0" w:rsidRPr="00C353F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– TURKEY 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–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AFRICA</w:t>
                      </w:r>
                    </w:p>
                    <w:p w:rsidR="00096ED7" w:rsidRPr="00C353F8" w:rsidRDefault="004C433A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23.03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.2015.</w:t>
                      </w:r>
                    </w:p>
                    <w:p w:rsidR="003136B0" w:rsidRPr="00C353F8" w:rsidRDefault="003136B0" w:rsidP="00EC01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0170">
        <w:rPr>
          <w:rFonts w:ascii="Arial" w:hAnsi="Arial" w:cs="Arial"/>
          <w:b/>
        </w:rPr>
        <w:t xml:space="preserve">                                 </w:t>
      </w:r>
    </w:p>
    <w:p w:rsidR="00877CB7" w:rsidRDefault="00877CB7" w:rsidP="006452FD">
      <w:pPr>
        <w:rPr>
          <w:rFonts w:ascii="Arial" w:hAnsi="Arial" w:cs="Arial"/>
          <w:b/>
        </w:rPr>
      </w:pPr>
    </w:p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7253"/>
      </w:tblGrid>
      <w:tr w:rsidR="003F204A" w:rsidRPr="00AD71A1" w:rsidTr="005F165F">
        <w:trPr>
          <w:trHeight w:val="406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3F204A" w:rsidRPr="00B6126E" w:rsidRDefault="003B2A5C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INFORMATION</w:t>
            </w:r>
          </w:p>
        </w:tc>
      </w:tr>
      <w:tr w:rsidR="003F204A" w:rsidRPr="00AD71A1" w:rsidTr="005F165F">
        <w:trPr>
          <w:trHeight w:val="441"/>
        </w:trPr>
        <w:tc>
          <w:tcPr>
            <w:tcW w:w="3115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7253" w:type="dxa"/>
            <w:shd w:val="clear" w:color="auto" w:fill="auto"/>
            <w:vAlign w:val="center"/>
          </w:tcPr>
          <w:p w:rsidR="003F204A" w:rsidRPr="00AD71A1" w:rsidRDefault="00A95B9B" w:rsidP="00FF599F">
            <w:pPr>
              <w:jc w:val="both"/>
              <w:rPr>
                <w:rFonts w:ascii="Arial" w:hAnsi="Arial" w:cs="Arial"/>
                <w:b/>
              </w:rPr>
            </w:pPr>
            <w:r w:rsidRPr="00FF599F">
              <w:rPr>
                <w:sz w:val="20"/>
                <w:szCs w:val="20"/>
              </w:rPr>
              <w:t>ADING A.D.</w:t>
            </w:r>
          </w:p>
        </w:tc>
      </w:tr>
      <w:tr w:rsidR="003F204A" w:rsidRPr="00AD71A1" w:rsidTr="005F165F">
        <w:trPr>
          <w:trHeight w:val="392"/>
        </w:trPr>
        <w:tc>
          <w:tcPr>
            <w:tcW w:w="3115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253" w:type="dxa"/>
            <w:shd w:val="clear" w:color="auto" w:fill="auto"/>
            <w:vAlign w:val="center"/>
          </w:tcPr>
          <w:p w:rsidR="003F204A" w:rsidRPr="00AD71A1" w:rsidRDefault="00A95B9B" w:rsidP="00FF599F">
            <w:pPr>
              <w:jc w:val="both"/>
              <w:rPr>
                <w:rFonts w:ascii="Arial" w:hAnsi="Arial" w:cs="Arial"/>
                <w:b/>
              </w:rPr>
            </w:pPr>
            <w:r w:rsidRPr="00FF599F">
              <w:rPr>
                <w:sz w:val="20"/>
                <w:szCs w:val="20"/>
              </w:rPr>
              <w:t>Novoselski pat (str. 1409) No.11</w:t>
            </w:r>
          </w:p>
        </w:tc>
      </w:tr>
      <w:tr w:rsidR="005F165F" w:rsidRPr="00AD71A1" w:rsidTr="005F165F">
        <w:trPr>
          <w:trHeight w:val="345"/>
        </w:trPr>
        <w:tc>
          <w:tcPr>
            <w:tcW w:w="3115" w:type="dxa"/>
            <w:shd w:val="clear" w:color="auto" w:fill="auto"/>
            <w:vAlign w:val="center"/>
          </w:tcPr>
          <w:p w:rsidR="005F165F" w:rsidRPr="00AD71A1" w:rsidRDefault="005F165F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Website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253" w:type="dxa"/>
            <w:shd w:val="clear" w:color="auto" w:fill="auto"/>
            <w:vAlign w:val="center"/>
          </w:tcPr>
          <w:p w:rsidR="005F165F" w:rsidRPr="00AD71A1" w:rsidRDefault="005F165F" w:rsidP="00FF599F">
            <w:pPr>
              <w:jc w:val="both"/>
              <w:rPr>
                <w:rFonts w:ascii="Arial" w:hAnsi="Arial" w:cs="Arial"/>
                <w:b/>
              </w:rPr>
            </w:pPr>
            <w:r w:rsidRPr="00FF599F">
              <w:rPr>
                <w:sz w:val="20"/>
                <w:szCs w:val="20"/>
              </w:rPr>
              <w:t>www.ading.com.mk</w:t>
            </w:r>
          </w:p>
        </w:tc>
      </w:tr>
      <w:tr w:rsidR="005F165F" w:rsidRPr="00AD71A1" w:rsidTr="005F165F">
        <w:trPr>
          <w:trHeight w:val="370"/>
        </w:trPr>
        <w:tc>
          <w:tcPr>
            <w:tcW w:w="3115" w:type="dxa"/>
            <w:shd w:val="clear" w:color="auto" w:fill="auto"/>
            <w:vAlign w:val="center"/>
          </w:tcPr>
          <w:p w:rsidR="005F165F" w:rsidRPr="00AD71A1" w:rsidRDefault="005F165F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Year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Establishment</w:t>
            </w:r>
            <w:proofErr w:type="spellEnd"/>
          </w:p>
        </w:tc>
        <w:tc>
          <w:tcPr>
            <w:tcW w:w="7253" w:type="dxa"/>
            <w:shd w:val="clear" w:color="auto" w:fill="auto"/>
            <w:vAlign w:val="center"/>
          </w:tcPr>
          <w:p w:rsidR="005F165F" w:rsidRPr="00AD71A1" w:rsidRDefault="005F165F" w:rsidP="009A5BF6">
            <w:pPr>
              <w:rPr>
                <w:rFonts w:ascii="Arial" w:hAnsi="Arial" w:cs="Arial"/>
                <w:b/>
              </w:rPr>
            </w:pPr>
            <w:r w:rsidRPr="00FF599F">
              <w:rPr>
                <w:sz w:val="20"/>
                <w:szCs w:val="20"/>
              </w:rPr>
              <w:t>1969</w:t>
            </w:r>
          </w:p>
        </w:tc>
      </w:tr>
      <w:tr w:rsidR="005F165F" w:rsidRPr="00AD71A1" w:rsidTr="005F165F">
        <w:trPr>
          <w:trHeight w:val="338"/>
        </w:trPr>
        <w:tc>
          <w:tcPr>
            <w:tcW w:w="3115" w:type="dxa"/>
            <w:shd w:val="clear" w:color="auto" w:fill="auto"/>
          </w:tcPr>
          <w:p w:rsidR="005F165F" w:rsidRDefault="005F165F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mk-MK"/>
              </w:rPr>
            </w:pPr>
          </w:p>
          <w:p w:rsidR="005F165F" w:rsidRPr="00AD71A1" w:rsidRDefault="005F165F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REPRESENTATIVE INFORMATION</w:t>
            </w:r>
          </w:p>
        </w:tc>
        <w:tc>
          <w:tcPr>
            <w:tcW w:w="7253" w:type="dxa"/>
          </w:tcPr>
          <w:p w:rsidR="005F165F" w:rsidRPr="00AD71A1" w:rsidRDefault="005F165F" w:rsidP="00FF599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F165F" w:rsidRPr="00AD71A1" w:rsidTr="005F165F">
        <w:trPr>
          <w:trHeight w:val="348"/>
        </w:trPr>
        <w:tc>
          <w:tcPr>
            <w:tcW w:w="3115" w:type="dxa"/>
            <w:shd w:val="clear" w:color="auto" w:fill="auto"/>
          </w:tcPr>
          <w:p w:rsidR="005F165F" w:rsidRPr="00AD71A1" w:rsidRDefault="005F165F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</w:rPr>
              <w:t xml:space="preserve">Name of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participant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53" w:type="dxa"/>
            <w:shd w:val="clear" w:color="auto" w:fill="auto"/>
          </w:tcPr>
          <w:p w:rsidR="005F165F" w:rsidRPr="00AD71A1" w:rsidRDefault="005F165F" w:rsidP="00FF599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FF599F">
              <w:rPr>
                <w:sz w:val="20"/>
                <w:szCs w:val="20"/>
              </w:rPr>
              <w:t>Jovanovski</w:t>
            </w:r>
            <w:proofErr w:type="spellEnd"/>
            <w:r w:rsidRPr="00FF599F">
              <w:rPr>
                <w:sz w:val="20"/>
                <w:szCs w:val="20"/>
              </w:rPr>
              <w:t xml:space="preserve"> </w:t>
            </w:r>
            <w:proofErr w:type="spellStart"/>
            <w:r w:rsidRPr="00FF599F">
              <w:rPr>
                <w:sz w:val="20"/>
                <w:szCs w:val="20"/>
              </w:rPr>
              <w:t>Goran</w:t>
            </w:r>
            <w:proofErr w:type="spellEnd"/>
          </w:p>
        </w:tc>
      </w:tr>
      <w:tr w:rsidR="005F165F" w:rsidRPr="00AD71A1" w:rsidTr="005F165F">
        <w:trPr>
          <w:trHeight w:val="344"/>
        </w:trPr>
        <w:tc>
          <w:tcPr>
            <w:tcW w:w="3115" w:type="dxa"/>
            <w:shd w:val="clear" w:color="auto" w:fill="auto"/>
          </w:tcPr>
          <w:p w:rsidR="005F165F" w:rsidRPr="00AD71A1" w:rsidRDefault="005F165F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Position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company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53" w:type="dxa"/>
            <w:shd w:val="clear" w:color="auto" w:fill="auto"/>
          </w:tcPr>
          <w:p w:rsidR="005F165F" w:rsidRPr="00AD71A1" w:rsidRDefault="005F165F" w:rsidP="00FF599F">
            <w:pPr>
              <w:jc w:val="both"/>
              <w:rPr>
                <w:rFonts w:ascii="Arial" w:hAnsi="Arial" w:cs="Arial"/>
                <w:b/>
              </w:rPr>
            </w:pPr>
            <w:r w:rsidRPr="00FF599F">
              <w:rPr>
                <w:sz w:val="20"/>
                <w:szCs w:val="20"/>
              </w:rPr>
              <w:t>COO</w:t>
            </w:r>
          </w:p>
        </w:tc>
      </w:tr>
    </w:tbl>
    <w:p w:rsidR="00706139" w:rsidRDefault="00706139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Pr="00E86D76" w:rsidRDefault="00890201" w:rsidP="006452FD">
      <w:pPr>
        <w:tabs>
          <w:tab w:val="left" w:pos="1800"/>
        </w:tabs>
        <w:rPr>
          <w:rFonts w:ascii="Arial" w:hAnsi="Arial" w:cs="Arial"/>
          <w:b/>
          <w:lang w:val="it-IT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38396E" w:rsidRPr="00AD71A1" w:rsidTr="00AD71A1">
        <w:trPr>
          <w:trHeight w:val="432"/>
        </w:trPr>
        <w:tc>
          <w:tcPr>
            <w:tcW w:w="9720" w:type="dxa"/>
            <w:gridSpan w:val="2"/>
            <w:shd w:val="clear" w:color="auto" w:fill="auto"/>
          </w:tcPr>
          <w:p w:rsidR="0038396E" w:rsidRPr="00B6126E" w:rsidRDefault="0033454C" w:rsidP="00AD71A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ACTIVITY OF THE COMPANY</w:t>
            </w:r>
          </w:p>
        </w:tc>
      </w:tr>
      <w:tr w:rsidR="006E11D7" w:rsidRPr="00AD71A1" w:rsidTr="00877CB7">
        <w:trPr>
          <w:trHeight w:val="2233"/>
        </w:trPr>
        <w:tc>
          <w:tcPr>
            <w:tcW w:w="3060" w:type="dxa"/>
            <w:shd w:val="clear" w:color="auto" w:fill="auto"/>
          </w:tcPr>
          <w:p w:rsidR="006E11D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D71A1">
              <w:rPr>
                <w:rFonts w:ascii="Arial" w:hAnsi="Arial" w:cs="Arial"/>
                <w:b/>
              </w:rPr>
              <w:t>Brief information about the company</w:t>
            </w:r>
          </w:p>
        </w:tc>
        <w:tc>
          <w:tcPr>
            <w:tcW w:w="6660" w:type="dxa"/>
            <w:shd w:val="clear" w:color="auto" w:fill="auto"/>
          </w:tcPr>
          <w:p w:rsidR="00A95B9B" w:rsidRPr="00FF599F" w:rsidRDefault="00A95B9B" w:rsidP="00A95B9B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PersonName">
              <w:r w:rsidRPr="0073677A">
                <w:rPr>
                  <w:sz w:val="20"/>
                  <w:szCs w:val="20"/>
                </w:rPr>
                <w:t>ADING</w:t>
              </w:r>
            </w:smartTag>
            <w:r w:rsidRPr="0073677A">
              <w:rPr>
                <w:sz w:val="20"/>
                <w:szCs w:val="20"/>
              </w:rPr>
              <w:t xml:space="preserve"> a.d </w:t>
            </w:r>
            <w:smartTag w:uri="urn:schemas-microsoft-com:office:smarttags" w:element="City">
              <w:smartTag w:uri="urn:schemas-microsoft-com:office:smarttags" w:element="place">
                <w:r w:rsidRPr="0073677A">
                  <w:rPr>
                    <w:sz w:val="20"/>
                    <w:szCs w:val="20"/>
                  </w:rPr>
                  <w:t>Skopje</w:t>
                </w:r>
              </w:smartTag>
            </w:smartTag>
            <w:r w:rsidRPr="0073677A">
              <w:rPr>
                <w:sz w:val="20"/>
                <w:szCs w:val="20"/>
              </w:rPr>
              <w:t> is business system for production, application, and sale of chemical products for the construction industry, and engineering works.</w:t>
            </w:r>
            <w:r w:rsidRPr="00FF599F">
              <w:rPr>
                <w:sz w:val="20"/>
                <w:szCs w:val="20"/>
              </w:rPr>
              <w:t xml:space="preserve"> </w:t>
            </w:r>
            <w:r w:rsidRPr="0073677A">
              <w:rPr>
                <w:sz w:val="20"/>
                <w:szCs w:val="20"/>
              </w:rPr>
              <w:t xml:space="preserve">The company was established in 1969 with its head office in </w:t>
            </w:r>
            <w:smartTag w:uri="urn:schemas-microsoft-com:office:smarttags" w:element="City">
              <w:smartTag w:uri="urn:schemas-microsoft-com:office:smarttags" w:element="place">
                <w:r w:rsidRPr="0073677A">
                  <w:rPr>
                    <w:sz w:val="20"/>
                    <w:szCs w:val="20"/>
                  </w:rPr>
                  <w:t>Skopje</w:t>
                </w:r>
              </w:smartTag>
            </w:smartTag>
            <w:r w:rsidRPr="0073677A">
              <w:rPr>
                <w:sz w:val="20"/>
                <w:szCs w:val="20"/>
              </w:rPr>
              <w:t xml:space="preserve">. It is the largest firm in the </w:t>
            </w:r>
            <w:smartTag w:uri="urn:schemas-microsoft-com:office:smarttags" w:element="place">
              <w:r w:rsidRPr="0073677A">
                <w:rPr>
                  <w:sz w:val="20"/>
                  <w:szCs w:val="20"/>
                </w:rPr>
                <w:t>Southeast Europe</w:t>
              </w:r>
            </w:smartTag>
            <w:r w:rsidRPr="0073677A">
              <w:rPr>
                <w:sz w:val="20"/>
                <w:szCs w:val="20"/>
              </w:rPr>
              <w:t xml:space="preserve"> for construction chemical production. </w:t>
            </w:r>
          </w:p>
          <w:p w:rsidR="00A95B9B" w:rsidRDefault="00A95B9B" w:rsidP="00A95B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company employs 12</w:t>
            </w:r>
            <w:r w:rsidRPr="0073677A">
              <w:rPr>
                <w:sz w:val="20"/>
                <w:szCs w:val="20"/>
              </w:rPr>
              <w:t>0 people of whom 40% have university education: civil engineers, architects, chemica</w:t>
            </w:r>
            <w:r>
              <w:rPr>
                <w:sz w:val="20"/>
                <w:szCs w:val="20"/>
              </w:rPr>
              <w:t>l engineers and</w:t>
            </w:r>
            <w:r w:rsidRPr="0073677A">
              <w:rPr>
                <w:sz w:val="20"/>
                <w:szCs w:val="20"/>
              </w:rPr>
              <w:t xml:space="preserve"> tec</w:t>
            </w:r>
            <w:r>
              <w:rPr>
                <w:sz w:val="20"/>
                <w:szCs w:val="20"/>
              </w:rPr>
              <w:t xml:space="preserve">hnological engineers, that works in </w:t>
            </w:r>
            <w:r w:rsidRPr="0073677A">
              <w:rPr>
                <w:sz w:val="20"/>
                <w:szCs w:val="20"/>
              </w:rPr>
              <w:t>following departments: production, institute and development, technical application, engine</w:t>
            </w:r>
            <w:r>
              <w:rPr>
                <w:sz w:val="20"/>
                <w:szCs w:val="20"/>
              </w:rPr>
              <w:t xml:space="preserve">ering department. </w:t>
            </w:r>
          </w:p>
          <w:p w:rsidR="00A95B9B" w:rsidRDefault="00A95B9B" w:rsidP="00A95B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Nowadays in Ading’s laboratories and production facilitates more than 100 products are created, with proved high and constant quality, which are used in </w:t>
            </w:r>
            <w:r>
              <w:rPr>
                <w:sz w:val="20"/>
                <w:szCs w:val="20"/>
              </w:rPr>
              <w:lastRenderedPageBreak/>
              <w:t>civil engineering. Ading’s search and developing team follows and analyses new needs in civil engineering. The constant innovation and searching for new, improved product performances lead the company towards a new and higher technological level.</w:t>
            </w:r>
          </w:p>
          <w:p w:rsidR="00A95B9B" w:rsidRDefault="00A95B9B" w:rsidP="00A95B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Pr="0073677A">
              <w:rPr>
                <w:sz w:val="20"/>
                <w:szCs w:val="20"/>
              </w:rPr>
              <w:t xml:space="preserve"> of our products have EN certificates.</w:t>
            </w:r>
          </w:p>
          <w:p w:rsidR="00A95B9B" w:rsidRPr="0073677A" w:rsidRDefault="00A95B9B" w:rsidP="00A95B9B">
            <w:pPr>
              <w:jc w:val="both"/>
              <w:rPr>
                <w:sz w:val="20"/>
                <w:szCs w:val="20"/>
              </w:rPr>
            </w:pPr>
            <w:r w:rsidRPr="0073677A">
              <w:rPr>
                <w:sz w:val="20"/>
                <w:szCs w:val="20"/>
              </w:rPr>
              <w:t>Since 26.May.1998 the company has </w:t>
            </w:r>
            <w:r>
              <w:rPr>
                <w:sz w:val="20"/>
                <w:szCs w:val="20"/>
              </w:rPr>
              <w:t xml:space="preserve">been ISO 9002 certificated, </w:t>
            </w:r>
            <w:r w:rsidRPr="0073677A">
              <w:rPr>
                <w:sz w:val="20"/>
                <w:szCs w:val="20"/>
              </w:rPr>
              <w:t>since 1.March.2000 the company h</w:t>
            </w:r>
            <w:r>
              <w:rPr>
                <w:sz w:val="20"/>
                <w:szCs w:val="20"/>
              </w:rPr>
              <w:t>as been ISO 9001 certificated, and since 15 March 2006 t</w:t>
            </w:r>
            <w:r w:rsidRPr="0073677A">
              <w:rPr>
                <w:sz w:val="20"/>
                <w:szCs w:val="20"/>
              </w:rPr>
              <w:t xml:space="preserve">he </w:t>
            </w:r>
            <w:r>
              <w:rPr>
                <w:sz w:val="20"/>
                <w:szCs w:val="20"/>
              </w:rPr>
              <w:t>company has been certificated</w:t>
            </w:r>
            <w:r w:rsidRPr="0073677A">
              <w:rPr>
                <w:sz w:val="20"/>
                <w:szCs w:val="20"/>
              </w:rPr>
              <w:t xml:space="preserve"> of environment management system,</w:t>
            </w:r>
            <w:r>
              <w:rPr>
                <w:sz w:val="20"/>
                <w:szCs w:val="20"/>
              </w:rPr>
              <w:t> the ISO 14001/2004</w:t>
            </w:r>
            <w:r w:rsidRPr="0073677A">
              <w:rPr>
                <w:sz w:val="20"/>
                <w:szCs w:val="20"/>
              </w:rPr>
              <w:t>.</w:t>
            </w:r>
          </w:p>
          <w:p w:rsidR="00A95B9B" w:rsidRDefault="00A95B9B" w:rsidP="00A95B9B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PersonName">
              <w:r w:rsidRPr="0073677A">
                <w:rPr>
                  <w:sz w:val="20"/>
                  <w:szCs w:val="20"/>
                </w:rPr>
                <w:t>ADING</w:t>
              </w:r>
            </w:smartTag>
            <w:r w:rsidRPr="0073677A">
              <w:rPr>
                <w:sz w:val="20"/>
                <w:szCs w:val="20"/>
              </w:rPr>
              <w:t xml:space="preserve">  products have been sold in many countries out  the world</w:t>
            </w:r>
            <w:r>
              <w:rPr>
                <w:sz w:val="20"/>
                <w:szCs w:val="20"/>
              </w:rPr>
              <w:t>.</w:t>
            </w:r>
          </w:p>
          <w:p w:rsidR="00AD71A1" w:rsidRPr="00FF599F" w:rsidRDefault="00A95B9B" w:rsidP="00FF5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Headquarter is</w:t>
            </w:r>
            <w:r w:rsidRPr="0073677A">
              <w:rPr>
                <w:sz w:val="20"/>
                <w:szCs w:val="20"/>
              </w:rPr>
              <w:t xml:space="preserve"> located in Skopje</w:t>
            </w:r>
            <w:r>
              <w:rPr>
                <w:sz w:val="20"/>
                <w:szCs w:val="20"/>
              </w:rPr>
              <w:t>-Macedonia</w:t>
            </w:r>
            <w:r w:rsidRPr="0073677A">
              <w:rPr>
                <w:sz w:val="20"/>
                <w:szCs w:val="20"/>
              </w:rPr>
              <w:t>, and we have branch offices</w:t>
            </w:r>
            <w:r>
              <w:rPr>
                <w:sz w:val="20"/>
                <w:szCs w:val="20"/>
              </w:rPr>
              <w:t>, factories</w:t>
            </w:r>
            <w:r w:rsidRPr="007367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where houses in 13 countries. </w:t>
            </w:r>
          </w:p>
        </w:tc>
      </w:tr>
      <w:tr w:rsidR="0038396E" w:rsidRPr="00AD71A1" w:rsidTr="00AD71A1">
        <w:trPr>
          <w:trHeight w:val="1969"/>
        </w:trPr>
        <w:tc>
          <w:tcPr>
            <w:tcW w:w="3060" w:type="dxa"/>
            <w:shd w:val="clear" w:color="auto" w:fill="auto"/>
          </w:tcPr>
          <w:p w:rsidR="0033454C" w:rsidRPr="00AD71A1" w:rsidRDefault="0033454C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lastRenderedPageBreak/>
              <w:t>FIELD OF ACTIVITY:</w:t>
            </w:r>
          </w:p>
          <w:p w:rsidR="000135A7" w:rsidRPr="00AD71A1" w:rsidRDefault="000135A7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E015A9" w:rsidRPr="00FF599F" w:rsidRDefault="00A95B9B" w:rsidP="00FF599F">
            <w:pPr>
              <w:jc w:val="both"/>
              <w:rPr>
                <w:sz w:val="20"/>
                <w:szCs w:val="20"/>
              </w:rPr>
            </w:pPr>
            <w:r w:rsidRPr="00FF599F">
              <w:rPr>
                <w:sz w:val="20"/>
                <w:szCs w:val="20"/>
              </w:rPr>
              <w:t>Production of chemical materials for construction industry and engineering works</w:t>
            </w:r>
          </w:p>
        </w:tc>
      </w:tr>
      <w:tr w:rsidR="00100461" w:rsidRPr="00AD71A1" w:rsidTr="009A5BF6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:rsidR="00100461" w:rsidRPr="00AD71A1" w:rsidRDefault="0033454C" w:rsidP="009A5BF6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Number of workers: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00461" w:rsidRPr="00AD71A1" w:rsidRDefault="00A95B9B" w:rsidP="00FF599F">
            <w:pPr>
              <w:jc w:val="both"/>
              <w:rPr>
                <w:rFonts w:ascii="Arial" w:hAnsi="Arial" w:cs="Arial"/>
                <w:b/>
              </w:rPr>
            </w:pPr>
            <w:r w:rsidRPr="00FF599F">
              <w:rPr>
                <w:sz w:val="20"/>
                <w:szCs w:val="20"/>
              </w:rPr>
              <w:t>120</w:t>
            </w:r>
          </w:p>
        </w:tc>
      </w:tr>
      <w:tr w:rsidR="002D5430" w:rsidRPr="00AD71A1" w:rsidTr="00AD71A1">
        <w:trPr>
          <w:trHeight w:val="1276"/>
        </w:trPr>
        <w:tc>
          <w:tcPr>
            <w:tcW w:w="3060" w:type="dxa"/>
            <w:shd w:val="clear" w:color="auto" w:fill="auto"/>
          </w:tcPr>
          <w:p w:rsidR="000135A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Products</w:t>
            </w:r>
            <w:r w:rsidR="003B06F7">
              <w:rPr>
                <w:rFonts w:ascii="Arial" w:hAnsi="Arial" w:cs="Arial"/>
                <w:b/>
              </w:rPr>
              <w:t xml:space="preserve">/Servicess </w:t>
            </w:r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A95B9B" w:rsidRPr="00FF599F" w:rsidRDefault="00A95B9B" w:rsidP="00FF59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F599F">
              <w:rPr>
                <w:sz w:val="20"/>
                <w:szCs w:val="20"/>
              </w:rPr>
              <w:t>Concrete admihtures</w:t>
            </w:r>
          </w:p>
          <w:p w:rsidR="00A95B9B" w:rsidRPr="00FF599F" w:rsidRDefault="00A95B9B" w:rsidP="00FF59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F599F">
              <w:rPr>
                <w:sz w:val="20"/>
                <w:szCs w:val="20"/>
              </w:rPr>
              <w:t>Waterproofing</w:t>
            </w:r>
          </w:p>
          <w:p w:rsidR="00A95B9B" w:rsidRPr="00FF599F" w:rsidRDefault="00A95B9B" w:rsidP="00FF59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F599F">
              <w:rPr>
                <w:sz w:val="20"/>
                <w:szCs w:val="20"/>
              </w:rPr>
              <w:t>Fireprotection materials</w:t>
            </w:r>
          </w:p>
          <w:p w:rsidR="00A95B9B" w:rsidRPr="00FF599F" w:rsidRDefault="00A95B9B" w:rsidP="00FF59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F599F">
              <w:rPr>
                <w:sz w:val="20"/>
                <w:szCs w:val="20"/>
              </w:rPr>
              <w:t>Thermoisolation facades</w:t>
            </w:r>
          </w:p>
          <w:p w:rsidR="00A95B9B" w:rsidRPr="00FF599F" w:rsidRDefault="00A95B9B" w:rsidP="00FF59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F599F">
              <w:rPr>
                <w:sz w:val="20"/>
                <w:szCs w:val="20"/>
              </w:rPr>
              <w:t>Industrial floor</w:t>
            </w:r>
          </w:p>
          <w:p w:rsidR="00A95B9B" w:rsidRPr="00FF599F" w:rsidRDefault="00A95B9B" w:rsidP="00FF59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F599F">
              <w:rPr>
                <w:sz w:val="20"/>
                <w:szCs w:val="20"/>
              </w:rPr>
              <w:t>Signal paint for roads</w:t>
            </w:r>
          </w:p>
          <w:p w:rsidR="00A95B9B" w:rsidRPr="00FF599F" w:rsidRDefault="00A95B9B" w:rsidP="00FF59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F599F">
              <w:rPr>
                <w:sz w:val="20"/>
                <w:szCs w:val="20"/>
              </w:rPr>
              <w:t>Sport floors</w:t>
            </w:r>
          </w:p>
          <w:p w:rsidR="00A95B9B" w:rsidRPr="00FF599F" w:rsidRDefault="00A95B9B" w:rsidP="00FF59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F599F">
              <w:rPr>
                <w:sz w:val="20"/>
                <w:szCs w:val="20"/>
              </w:rPr>
              <w:t>Glue for cermaik, light briks, polysteren boards</w:t>
            </w:r>
          </w:p>
          <w:p w:rsidR="001C08E3" w:rsidRPr="00AD71A1" w:rsidRDefault="001C08E3" w:rsidP="001C08E3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</w:p>
        </w:tc>
      </w:tr>
      <w:tr w:rsidR="002D5430" w:rsidRPr="00AD71A1" w:rsidTr="00E86D76">
        <w:trPr>
          <w:trHeight w:val="1819"/>
        </w:trPr>
        <w:tc>
          <w:tcPr>
            <w:tcW w:w="3060" w:type="dxa"/>
            <w:shd w:val="clear" w:color="auto" w:fill="auto"/>
          </w:tcPr>
          <w:p w:rsidR="002D5430" w:rsidRPr="00E86D76" w:rsidRDefault="0033454C" w:rsidP="00E86D76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  <w:r w:rsidRPr="00AD71A1">
              <w:rPr>
                <w:rFonts w:ascii="Arial" w:hAnsi="Arial" w:cs="Arial"/>
                <w:b/>
              </w:rPr>
              <w:t xml:space="preserve">Expected cooperation from the </w:t>
            </w:r>
            <w:r w:rsidR="003B06F7">
              <w:rPr>
                <w:rFonts w:ascii="Arial" w:hAnsi="Arial" w:cs="Arial"/>
                <w:b/>
              </w:rPr>
              <w:t xml:space="preserve">Turkish partners at African market </w:t>
            </w:r>
            <w:r w:rsidR="00502227" w:rsidRPr="00AD71A1">
              <w:rPr>
                <w:rFonts w:ascii="Arial" w:hAnsi="Arial" w:cs="Arial"/>
                <w:b/>
              </w:rPr>
              <w:t>(</w:t>
            </w:r>
            <w:r w:rsidR="003B06F7">
              <w:rPr>
                <w:rFonts w:ascii="Arial" w:hAnsi="Arial" w:cs="Arial"/>
                <w:b/>
              </w:rPr>
              <w:t>p</w:t>
            </w:r>
            <w:r w:rsidRPr="00AD71A1">
              <w:rPr>
                <w:rFonts w:ascii="Arial" w:hAnsi="Arial" w:cs="Arial"/>
                <w:b/>
              </w:rPr>
              <w:t>lease describe)</w:t>
            </w:r>
          </w:p>
        </w:tc>
        <w:tc>
          <w:tcPr>
            <w:tcW w:w="6660" w:type="dxa"/>
            <w:shd w:val="clear" w:color="auto" w:fill="auto"/>
          </w:tcPr>
          <w:p w:rsidR="002D5430" w:rsidRPr="00FF599F" w:rsidRDefault="00A95B9B" w:rsidP="00FF599F">
            <w:pPr>
              <w:jc w:val="both"/>
              <w:rPr>
                <w:sz w:val="20"/>
                <w:szCs w:val="20"/>
              </w:rPr>
            </w:pPr>
            <w:r w:rsidRPr="00FF599F">
              <w:rPr>
                <w:sz w:val="20"/>
                <w:szCs w:val="20"/>
              </w:rPr>
              <w:t>Finding distributor for our products, or company welling to buy know-how for production of construction chemical materials.</w:t>
            </w: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P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</w:tc>
      </w:tr>
      <w:tr w:rsidR="002A69C0" w:rsidRPr="00AD71A1" w:rsidTr="00E85291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2A69C0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Total turnover in 201</w:t>
            </w:r>
            <w:r w:rsidR="000C35C3">
              <w:rPr>
                <w:rFonts w:ascii="Arial" w:hAnsi="Arial" w:cs="Arial"/>
                <w:b/>
                <w:lang w:val="mk-MK"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A69C0" w:rsidRPr="00AD71A1" w:rsidRDefault="00D76CB6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5.000.000</w:t>
            </w:r>
          </w:p>
        </w:tc>
      </w:tr>
      <w:tr w:rsidR="00C163AA" w:rsidRPr="00AD71A1" w:rsidTr="00E85291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C163AA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Total export figure for 201</w:t>
            </w:r>
            <w:r w:rsidR="000C35C3">
              <w:rPr>
                <w:rFonts w:ascii="Arial" w:hAnsi="Arial" w:cs="Arial"/>
                <w:b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163AA" w:rsidRPr="00AD71A1" w:rsidRDefault="00D76CB6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2.000.000</w:t>
            </w:r>
          </w:p>
        </w:tc>
      </w:tr>
      <w:tr w:rsidR="00C163AA" w:rsidRPr="00AD71A1" w:rsidTr="00AD71A1">
        <w:trPr>
          <w:trHeight w:val="527"/>
        </w:trPr>
        <w:tc>
          <w:tcPr>
            <w:tcW w:w="3060" w:type="dxa"/>
            <w:shd w:val="clear" w:color="auto" w:fill="auto"/>
          </w:tcPr>
          <w:p w:rsidR="00C163AA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Exporting countries</w:t>
            </w:r>
          </w:p>
        </w:tc>
        <w:tc>
          <w:tcPr>
            <w:tcW w:w="6660" w:type="dxa"/>
            <w:shd w:val="clear" w:color="auto" w:fill="auto"/>
          </w:tcPr>
          <w:p w:rsidR="00C163AA" w:rsidRPr="00AD71A1" w:rsidRDefault="00A95B9B" w:rsidP="00FF599F">
            <w:pPr>
              <w:jc w:val="both"/>
              <w:rPr>
                <w:rFonts w:ascii="Arial" w:hAnsi="Arial" w:cs="Arial"/>
                <w:b/>
              </w:rPr>
            </w:pPr>
            <w:r w:rsidRPr="00FF599F">
              <w:rPr>
                <w:sz w:val="20"/>
                <w:szCs w:val="20"/>
              </w:rPr>
              <w:t>Serbia and Monte Negro, Bosnia and Herzegovina, Croatia, Slovenia, Hungary, Bulgaria, Greece, Albania, Russia, Ukraine, Kazakhstan, Kyrgyzstan, Azerbaijan, Iraq, Iran, United Arabian Emirates, Kuwait,  Libya, Morocco and Cuba.</w:t>
            </w:r>
          </w:p>
        </w:tc>
      </w:tr>
      <w:tr w:rsidR="00073EF0" w:rsidRPr="00AD71A1" w:rsidTr="00E85291">
        <w:trPr>
          <w:trHeight w:val="566"/>
        </w:trPr>
        <w:tc>
          <w:tcPr>
            <w:tcW w:w="3060" w:type="dxa"/>
            <w:shd w:val="clear" w:color="auto" w:fill="auto"/>
          </w:tcPr>
          <w:p w:rsidR="00073EF0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Trademarks and certificates</w:t>
            </w:r>
            <w:r w:rsidR="00073EF0" w:rsidRPr="00AD71A1">
              <w:rPr>
                <w:rFonts w:ascii="Arial" w:hAnsi="Arial" w:cs="Arial"/>
                <w:b/>
              </w:rPr>
              <w:t xml:space="preserve"> </w:t>
            </w:r>
            <w:r w:rsidRPr="00AD71A1">
              <w:rPr>
                <w:rFonts w:ascii="Arial" w:hAnsi="Arial" w:cs="Arial"/>
                <w:b/>
              </w:rPr>
              <w:t>company have: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3EF0" w:rsidRPr="002F40C9" w:rsidRDefault="00FF599F" w:rsidP="00FF599F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FF599F">
              <w:rPr>
                <w:sz w:val="20"/>
                <w:szCs w:val="20"/>
              </w:rPr>
              <w:t>(CE), (ISO 9001), (ISO 9002), (ISO 14001)</w:t>
            </w:r>
          </w:p>
        </w:tc>
      </w:tr>
    </w:tbl>
    <w:p w:rsidR="009059D4" w:rsidRDefault="009059D4" w:rsidP="00C029DA">
      <w:pPr>
        <w:pStyle w:val="BodyText"/>
        <w:rPr>
          <w:rFonts w:ascii="Arial" w:hAnsi="Arial" w:cs="Arial"/>
          <w:b/>
          <w:sz w:val="22"/>
          <w:szCs w:val="22"/>
          <w:lang w:eastAsia="tr-TR"/>
        </w:rPr>
      </w:pPr>
    </w:p>
    <w:p w:rsidR="00E86D76" w:rsidRPr="00A84249" w:rsidRDefault="00E86D76" w:rsidP="00E86D76">
      <w:pPr>
        <w:jc w:val="both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lang w:val="mk-MK"/>
        </w:rPr>
        <w:t xml:space="preserve">Ве молиме за Вашиот интерес за учество на бизнис форумот, да го најавите </w:t>
      </w:r>
      <w:r w:rsidRPr="00A84249">
        <w:rPr>
          <w:rFonts w:ascii="Arial" w:hAnsi="Arial" w:cs="Arial"/>
          <w:b/>
          <w:u w:val="single"/>
          <w:lang w:val="mk-MK"/>
        </w:rPr>
        <w:t>најдоцна до 6.3.2015 година (петок)</w:t>
      </w:r>
      <w:r w:rsidRPr="00A84249">
        <w:rPr>
          <w:rFonts w:ascii="Arial" w:hAnsi="Arial" w:cs="Arial"/>
          <w:b/>
          <w:i/>
          <w:lang w:val="mk-MK"/>
        </w:rPr>
        <w:t>.</w:t>
      </w:r>
    </w:p>
    <w:p w:rsidR="00E86D76" w:rsidRPr="00A84249" w:rsidRDefault="00E86D76" w:rsidP="00E86D76">
      <w:pPr>
        <w:jc w:val="both"/>
        <w:rPr>
          <w:rFonts w:ascii="Arial" w:hAnsi="Arial" w:cs="Arial"/>
          <w:b/>
          <w:bCs/>
          <w:lang w:val="mk-MK"/>
        </w:rPr>
      </w:pPr>
    </w:p>
    <w:p w:rsidR="009F4AB8" w:rsidRPr="00E86D76" w:rsidRDefault="009F4AB8" w:rsidP="00C029DA">
      <w:pPr>
        <w:pStyle w:val="BodyText"/>
        <w:rPr>
          <w:rFonts w:ascii="Arial" w:hAnsi="Arial" w:cs="Arial"/>
          <w:b/>
          <w:sz w:val="22"/>
          <w:szCs w:val="22"/>
          <w:lang w:val="it-IT" w:eastAsia="tr-TR"/>
        </w:rPr>
      </w:pPr>
      <w:bookmarkStart w:id="0" w:name="_GoBack"/>
      <w:bookmarkEnd w:id="0"/>
    </w:p>
    <w:sectPr w:rsidR="009F4AB8" w:rsidRPr="00E86D76" w:rsidSect="00A559A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FA" w:rsidRDefault="00E55EFA" w:rsidP="00E86D76">
      <w:r>
        <w:separator/>
      </w:r>
    </w:p>
  </w:endnote>
  <w:endnote w:type="continuationSeparator" w:id="0">
    <w:p w:rsidR="00E55EFA" w:rsidRDefault="00E55EFA" w:rsidP="00E8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76" w:rsidRDefault="00E86D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65F">
      <w:rPr>
        <w:noProof/>
      </w:rPr>
      <w:t>2</w:t>
    </w:r>
    <w:r>
      <w:rPr>
        <w:noProof/>
      </w:rPr>
      <w:fldChar w:fldCharType="end"/>
    </w:r>
  </w:p>
  <w:p w:rsidR="00E86D76" w:rsidRDefault="00E86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FA" w:rsidRDefault="00E55EFA" w:rsidP="00E86D76">
      <w:r>
        <w:separator/>
      </w:r>
    </w:p>
  </w:footnote>
  <w:footnote w:type="continuationSeparator" w:id="0">
    <w:p w:rsidR="00E55EFA" w:rsidRDefault="00E55EFA" w:rsidP="00E8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521"/>
    <w:multiLevelType w:val="hybridMultilevel"/>
    <w:tmpl w:val="68F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6A0"/>
    <w:multiLevelType w:val="hybridMultilevel"/>
    <w:tmpl w:val="0B2AB482"/>
    <w:lvl w:ilvl="0" w:tplc="DFBE2A9C">
      <w:start w:val="11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BF54844"/>
    <w:multiLevelType w:val="hybridMultilevel"/>
    <w:tmpl w:val="510E1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7141"/>
    <w:multiLevelType w:val="hybridMultilevel"/>
    <w:tmpl w:val="7C66E56A"/>
    <w:lvl w:ilvl="0" w:tplc="602048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84B20"/>
    <w:multiLevelType w:val="hybridMultilevel"/>
    <w:tmpl w:val="FF44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95"/>
    <w:rsid w:val="00003B0F"/>
    <w:rsid w:val="0000776D"/>
    <w:rsid w:val="00011D44"/>
    <w:rsid w:val="000135A7"/>
    <w:rsid w:val="000328AE"/>
    <w:rsid w:val="00036082"/>
    <w:rsid w:val="000626A0"/>
    <w:rsid w:val="00072F44"/>
    <w:rsid w:val="00073EF0"/>
    <w:rsid w:val="00096ED7"/>
    <w:rsid w:val="000A61F2"/>
    <w:rsid w:val="000A70F0"/>
    <w:rsid w:val="000B5BAC"/>
    <w:rsid w:val="000C35C3"/>
    <w:rsid w:val="000C4D4A"/>
    <w:rsid w:val="000D2DC4"/>
    <w:rsid w:val="00100461"/>
    <w:rsid w:val="001042B3"/>
    <w:rsid w:val="001106B9"/>
    <w:rsid w:val="00126F95"/>
    <w:rsid w:val="001434CC"/>
    <w:rsid w:val="00152FAD"/>
    <w:rsid w:val="00154E09"/>
    <w:rsid w:val="00171820"/>
    <w:rsid w:val="0018298F"/>
    <w:rsid w:val="00190CCE"/>
    <w:rsid w:val="001937AE"/>
    <w:rsid w:val="001A2A73"/>
    <w:rsid w:val="001A6508"/>
    <w:rsid w:val="001B3FF2"/>
    <w:rsid w:val="001C08E3"/>
    <w:rsid w:val="001D60A0"/>
    <w:rsid w:val="001E180F"/>
    <w:rsid w:val="00232298"/>
    <w:rsid w:val="00237642"/>
    <w:rsid w:val="0024408D"/>
    <w:rsid w:val="00275D0D"/>
    <w:rsid w:val="00290E20"/>
    <w:rsid w:val="002929DE"/>
    <w:rsid w:val="002971FD"/>
    <w:rsid w:val="002A69C0"/>
    <w:rsid w:val="002B0ED7"/>
    <w:rsid w:val="002C6BE8"/>
    <w:rsid w:val="002D5430"/>
    <w:rsid w:val="002E142E"/>
    <w:rsid w:val="002F40C9"/>
    <w:rsid w:val="0030476F"/>
    <w:rsid w:val="0030707F"/>
    <w:rsid w:val="003136B0"/>
    <w:rsid w:val="00317083"/>
    <w:rsid w:val="00333E44"/>
    <w:rsid w:val="0033454C"/>
    <w:rsid w:val="003533E5"/>
    <w:rsid w:val="00354D54"/>
    <w:rsid w:val="003677BA"/>
    <w:rsid w:val="0038396E"/>
    <w:rsid w:val="003909AA"/>
    <w:rsid w:val="003A1212"/>
    <w:rsid w:val="003B06F7"/>
    <w:rsid w:val="003B2A5C"/>
    <w:rsid w:val="003C1644"/>
    <w:rsid w:val="003C20C6"/>
    <w:rsid w:val="003E2FD9"/>
    <w:rsid w:val="003E6C61"/>
    <w:rsid w:val="003F204A"/>
    <w:rsid w:val="00426AF8"/>
    <w:rsid w:val="0042747C"/>
    <w:rsid w:val="004405A1"/>
    <w:rsid w:val="004432BB"/>
    <w:rsid w:val="0045019D"/>
    <w:rsid w:val="00454708"/>
    <w:rsid w:val="00466872"/>
    <w:rsid w:val="004769AF"/>
    <w:rsid w:val="004935B9"/>
    <w:rsid w:val="00496D54"/>
    <w:rsid w:val="004B794A"/>
    <w:rsid w:val="004C433A"/>
    <w:rsid w:val="004C58EF"/>
    <w:rsid w:val="004D1DCF"/>
    <w:rsid w:val="004E53A1"/>
    <w:rsid w:val="004F33FB"/>
    <w:rsid w:val="00502227"/>
    <w:rsid w:val="00516153"/>
    <w:rsid w:val="005212A9"/>
    <w:rsid w:val="005215FF"/>
    <w:rsid w:val="00551614"/>
    <w:rsid w:val="00564C46"/>
    <w:rsid w:val="0056633E"/>
    <w:rsid w:val="005A600D"/>
    <w:rsid w:val="005B693A"/>
    <w:rsid w:val="005C12C0"/>
    <w:rsid w:val="005C47D1"/>
    <w:rsid w:val="005D5B03"/>
    <w:rsid w:val="005D6ABD"/>
    <w:rsid w:val="005F165F"/>
    <w:rsid w:val="005F7A7F"/>
    <w:rsid w:val="005F7B27"/>
    <w:rsid w:val="00611742"/>
    <w:rsid w:val="006132D6"/>
    <w:rsid w:val="00626C91"/>
    <w:rsid w:val="0064082F"/>
    <w:rsid w:val="00640CA9"/>
    <w:rsid w:val="006452FD"/>
    <w:rsid w:val="0069787F"/>
    <w:rsid w:val="006A7287"/>
    <w:rsid w:val="006C7078"/>
    <w:rsid w:val="006D1C28"/>
    <w:rsid w:val="006E11D7"/>
    <w:rsid w:val="006E5C20"/>
    <w:rsid w:val="006E7467"/>
    <w:rsid w:val="006F7B31"/>
    <w:rsid w:val="00706139"/>
    <w:rsid w:val="007309DE"/>
    <w:rsid w:val="00741055"/>
    <w:rsid w:val="00762DA7"/>
    <w:rsid w:val="007753BC"/>
    <w:rsid w:val="00777554"/>
    <w:rsid w:val="00787AB9"/>
    <w:rsid w:val="007902A5"/>
    <w:rsid w:val="007C7D2C"/>
    <w:rsid w:val="007D314D"/>
    <w:rsid w:val="007D570E"/>
    <w:rsid w:val="007E014A"/>
    <w:rsid w:val="007F2905"/>
    <w:rsid w:val="007F321F"/>
    <w:rsid w:val="007F3875"/>
    <w:rsid w:val="00801AD4"/>
    <w:rsid w:val="00801CC1"/>
    <w:rsid w:val="00820C9D"/>
    <w:rsid w:val="00834139"/>
    <w:rsid w:val="0083743D"/>
    <w:rsid w:val="00845FE8"/>
    <w:rsid w:val="00872117"/>
    <w:rsid w:val="00877CB7"/>
    <w:rsid w:val="008808E0"/>
    <w:rsid w:val="00887B7A"/>
    <w:rsid w:val="00890201"/>
    <w:rsid w:val="008A5BE8"/>
    <w:rsid w:val="008B3A0C"/>
    <w:rsid w:val="008C5400"/>
    <w:rsid w:val="008E193D"/>
    <w:rsid w:val="008E2734"/>
    <w:rsid w:val="00900603"/>
    <w:rsid w:val="00900982"/>
    <w:rsid w:val="00902B96"/>
    <w:rsid w:val="009035A3"/>
    <w:rsid w:val="009059D4"/>
    <w:rsid w:val="00906F60"/>
    <w:rsid w:val="0092692E"/>
    <w:rsid w:val="00940E9B"/>
    <w:rsid w:val="00945759"/>
    <w:rsid w:val="00957E3F"/>
    <w:rsid w:val="009777B6"/>
    <w:rsid w:val="00987D57"/>
    <w:rsid w:val="00994753"/>
    <w:rsid w:val="009A05B5"/>
    <w:rsid w:val="009A5BF6"/>
    <w:rsid w:val="009A75D4"/>
    <w:rsid w:val="009B61B0"/>
    <w:rsid w:val="009F0A69"/>
    <w:rsid w:val="009F3824"/>
    <w:rsid w:val="009F4AB8"/>
    <w:rsid w:val="00A13408"/>
    <w:rsid w:val="00A16845"/>
    <w:rsid w:val="00A2610E"/>
    <w:rsid w:val="00A35B95"/>
    <w:rsid w:val="00A411C7"/>
    <w:rsid w:val="00A439C0"/>
    <w:rsid w:val="00A515F1"/>
    <w:rsid w:val="00A559AC"/>
    <w:rsid w:val="00A5640E"/>
    <w:rsid w:val="00A75E1B"/>
    <w:rsid w:val="00A83658"/>
    <w:rsid w:val="00A95B9B"/>
    <w:rsid w:val="00AC55B8"/>
    <w:rsid w:val="00AD71A1"/>
    <w:rsid w:val="00B123B0"/>
    <w:rsid w:val="00B1443F"/>
    <w:rsid w:val="00B33ADB"/>
    <w:rsid w:val="00B42EFA"/>
    <w:rsid w:val="00B42F8C"/>
    <w:rsid w:val="00B452FF"/>
    <w:rsid w:val="00B564B1"/>
    <w:rsid w:val="00B6126E"/>
    <w:rsid w:val="00B6472D"/>
    <w:rsid w:val="00B70ED0"/>
    <w:rsid w:val="00B7488B"/>
    <w:rsid w:val="00B80C29"/>
    <w:rsid w:val="00B87822"/>
    <w:rsid w:val="00B94AB8"/>
    <w:rsid w:val="00BB1FD0"/>
    <w:rsid w:val="00BB4765"/>
    <w:rsid w:val="00BB4DEA"/>
    <w:rsid w:val="00BB7935"/>
    <w:rsid w:val="00BD0566"/>
    <w:rsid w:val="00BE0104"/>
    <w:rsid w:val="00C029DA"/>
    <w:rsid w:val="00C163AA"/>
    <w:rsid w:val="00C17E7B"/>
    <w:rsid w:val="00C353F8"/>
    <w:rsid w:val="00C47A41"/>
    <w:rsid w:val="00C65911"/>
    <w:rsid w:val="00C7535D"/>
    <w:rsid w:val="00C76E1E"/>
    <w:rsid w:val="00C91381"/>
    <w:rsid w:val="00C9480F"/>
    <w:rsid w:val="00C96296"/>
    <w:rsid w:val="00CA722F"/>
    <w:rsid w:val="00CB6D04"/>
    <w:rsid w:val="00CC0146"/>
    <w:rsid w:val="00CE74F9"/>
    <w:rsid w:val="00CF2FF3"/>
    <w:rsid w:val="00CF319D"/>
    <w:rsid w:val="00CF3AF4"/>
    <w:rsid w:val="00D02A35"/>
    <w:rsid w:val="00D0343E"/>
    <w:rsid w:val="00D044B8"/>
    <w:rsid w:val="00D22DFE"/>
    <w:rsid w:val="00D239DB"/>
    <w:rsid w:val="00D244E5"/>
    <w:rsid w:val="00D245DA"/>
    <w:rsid w:val="00D679C7"/>
    <w:rsid w:val="00D70F64"/>
    <w:rsid w:val="00D76CB6"/>
    <w:rsid w:val="00D86471"/>
    <w:rsid w:val="00DA7137"/>
    <w:rsid w:val="00DD4BFD"/>
    <w:rsid w:val="00DD52B7"/>
    <w:rsid w:val="00DD62CC"/>
    <w:rsid w:val="00DE6CCE"/>
    <w:rsid w:val="00E015A9"/>
    <w:rsid w:val="00E03804"/>
    <w:rsid w:val="00E03B4F"/>
    <w:rsid w:val="00E21296"/>
    <w:rsid w:val="00E30ADE"/>
    <w:rsid w:val="00E32D63"/>
    <w:rsid w:val="00E43D7E"/>
    <w:rsid w:val="00E516E0"/>
    <w:rsid w:val="00E55EFA"/>
    <w:rsid w:val="00E825F8"/>
    <w:rsid w:val="00E85291"/>
    <w:rsid w:val="00E85303"/>
    <w:rsid w:val="00E86D76"/>
    <w:rsid w:val="00E86EAC"/>
    <w:rsid w:val="00EA5B85"/>
    <w:rsid w:val="00EC0170"/>
    <w:rsid w:val="00EC4D38"/>
    <w:rsid w:val="00EC70B3"/>
    <w:rsid w:val="00ED6ED6"/>
    <w:rsid w:val="00EF1A0B"/>
    <w:rsid w:val="00F07F87"/>
    <w:rsid w:val="00F165F2"/>
    <w:rsid w:val="00F306C1"/>
    <w:rsid w:val="00F36BE6"/>
    <w:rsid w:val="00F41205"/>
    <w:rsid w:val="00F4242B"/>
    <w:rsid w:val="00F56B2F"/>
    <w:rsid w:val="00F61CE1"/>
    <w:rsid w:val="00F623CB"/>
    <w:rsid w:val="00F629BB"/>
    <w:rsid w:val="00F6743B"/>
    <w:rsid w:val="00F87168"/>
    <w:rsid w:val="00FA2C88"/>
    <w:rsid w:val="00FA4C4E"/>
    <w:rsid w:val="00FC479F"/>
    <w:rsid w:val="00FE0F21"/>
    <w:rsid w:val="00FF599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FF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FF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FFD2-51B7-42A8-9A87-75FFBB4C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</vt:lpstr>
    </vt:vector>
  </TitlesOfParts>
  <Company>F_s_M</Company>
  <LinksUpToDate>false</LinksUpToDate>
  <CharactersWithSpaces>3236</CharactersWithSpaces>
  <SharedDoc>false</SharedDoc>
  <HLinks>
    <vt:vector size="12" baseType="variant">
      <vt:variant>
        <vt:i4>4653161</vt:i4>
      </vt:variant>
      <vt:variant>
        <vt:i4>3</vt:i4>
      </vt:variant>
      <vt:variant>
        <vt:i4>0</vt:i4>
      </vt:variant>
      <vt:variant>
        <vt:i4>5</vt:i4>
      </vt:variant>
      <vt:variant>
        <vt:lpwstr>mailto:irena@mchamber.mk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mailto:sanja@mchamber.mk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baranucaner</dc:creator>
  <cp:lastModifiedBy>Nil Osmanoglu</cp:lastModifiedBy>
  <cp:revision>3</cp:revision>
  <dcterms:created xsi:type="dcterms:W3CDTF">2015-03-05T12:16:00Z</dcterms:created>
  <dcterms:modified xsi:type="dcterms:W3CDTF">2015-03-06T15:09:00Z</dcterms:modified>
</cp:coreProperties>
</file>