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BE445E" w14:textId="77777777" w:rsidR="00F924D2" w:rsidRDefault="00F924D2" w:rsidP="00F924D2">
      <w:pPr>
        <w:spacing w:after="245"/>
        <w:rPr>
          <w:u w:val="single"/>
        </w:rPr>
      </w:pPr>
    </w:p>
    <w:p w14:paraId="26815B52" w14:textId="528433A6" w:rsidR="00953F7D" w:rsidRDefault="00F924D2" w:rsidP="00F924D2">
      <w:pPr>
        <w:spacing w:after="245"/>
        <w:rPr>
          <w:u w:val="single"/>
        </w:rPr>
      </w:pPr>
      <w:r w:rsidRPr="00F924D2">
        <w:rPr>
          <w:u w:val="single"/>
        </w:rPr>
        <w:t>EK-3:</w:t>
      </w:r>
    </w:p>
    <w:p w14:paraId="0251948E" w14:textId="77777777" w:rsidR="00F924D2" w:rsidRPr="00F924D2" w:rsidRDefault="00F924D2" w:rsidP="00F924D2">
      <w:pPr>
        <w:spacing w:after="245"/>
        <w:rPr>
          <w:u w:val="single"/>
        </w:rPr>
      </w:pPr>
    </w:p>
    <w:p w14:paraId="3AADFC17" w14:textId="4B40CAAC" w:rsidR="00185104" w:rsidRPr="00185104" w:rsidRDefault="00185104" w:rsidP="00185104">
      <w:pPr>
        <w:pBdr>
          <w:top w:val="single" w:sz="4" w:space="1" w:color="auto"/>
          <w:left w:val="single" w:sz="4" w:space="4" w:color="auto"/>
          <w:bottom w:val="single" w:sz="4" w:space="1" w:color="auto"/>
          <w:right w:val="single" w:sz="4" w:space="4" w:color="auto"/>
        </w:pBdr>
        <w:spacing w:after="245"/>
      </w:pPr>
      <w:r>
        <w:t>This text is not an official proposal of Turkey</w:t>
      </w:r>
      <w:r w:rsidR="00B15D99">
        <w:t xml:space="preserve"> </w:t>
      </w:r>
      <w:r w:rsidR="00B15D99" w:rsidRPr="004A6126">
        <w:t>until the conclusion of internal consultation</w:t>
      </w:r>
      <w:r>
        <w:t xml:space="preserve">. </w:t>
      </w:r>
      <w:r w:rsidRPr="004C2C9E">
        <w:rPr>
          <w:sz w:val="22"/>
          <w:szCs w:val="22"/>
        </w:rPr>
        <w:t>Turkey reserves the right to modify or withdraw this</w:t>
      </w:r>
      <w:r>
        <w:rPr>
          <w:sz w:val="22"/>
          <w:szCs w:val="22"/>
        </w:rPr>
        <w:t xml:space="preserve"> Annex</w:t>
      </w:r>
      <w:r w:rsidRPr="004C2C9E">
        <w:rPr>
          <w:sz w:val="22"/>
          <w:szCs w:val="22"/>
        </w:rPr>
        <w:t>, in whole or in part, at any time prior to the conclusion of negotiations. Turkey further reserves the right to make technical changes to correct errors, omissions or inaccuracies.</w:t>
      </w:r>
    </w:p>
    <w:p w14:paraId="4B99321A" w14:textId="4DA47F21" w:rsidR="005825BB" w:rsidRPr="005825BB" w:rsidRDefault="005825BB" w:rsidP="005825BB">
      <w:pPr>
        <w:spacing w:after="245"/>
        <w:jc w:val="center"/>
        <w:rPr>
          <w:b/>
          <w:u w:val="single"/>
        </w:rPr>
      </w:pPr>
      <w:r w:rsidRPr="005825BB">
        <w:rPr>
          <w:b/>
          <w:u w:val="single"/>
        </w:rPr>
        <w:t>ANNEX ON MOVEMENT OF NATURAL PERSONS</w:t>
      </w:r>
    </w:p>
    <w:p w14:paraId="4F23FD11" w14:textId="77777777" w:rsidR="005825BB" w:rsidRPr="005825BB" w:rsidRDefault="005825BB" w:rsidP="005825BB">
      <w:pPr>
        <w:jc w:val="both"/>
      </w:pPr>
    </w:p>
    <w:p w14:paraId="32B0450D" w14:textId="77777777" w:rsidR="0027050A" w:rsidRDefault="005825BB" w:rsidP="0027050A">
      <w:pPr>
        <w:jc w:val="center"/>
        <w:rPr>
          <w:b/>
        </w:rPr>
      </w:pPr>
      <w:r w:rsidRPr="005825BB">
        <w:rPr>
          <w:b/>
        </w:rPr>
        <w:t>Article</w:t>
      </w:r>
      <w:r w:rsidRPr="005825BB">
        <w:t xml:space="preserve"> </w:t>
      </w:r>
      <w:r w:rsidR="0027050A">
        <w:rPr>
          <w:b/>
        </w:rPr>
        <w:t>1</w:t>
      </w:r>
    </w:p>
    <w:p w14:paraId="2F55CF54" w14:textId="77777777" w:rsidR="005825BB" w:rsidRDefault="005825BB" w:rsidP="0027050A">
      <w:pPr>
        <w:jc w:val="center"/>
        <w:rPr>
          <w:b/>
        </w:rPr>
      </w:pPr>
      <w:r w:rsidRPr="005825BB">
        <w:rPr>
          <w:b/>
        </w:rPr>
        <w:t>Scope and General Provisions</w:t>
      </w:r>
    </w:p>
    <w:p w14:paraId="09FF878F" w14:textId="77777777" w:rsidR="0027050A" w:rsidRPr="005825BB" w:rsidRDefault="0027050A" w:rsidP="0027050A">
      <w:pPr>
        <w:jc w:val="center"/>
      </w:pPr>
    </w:p>
    <w:p w14:paraId="2B003BB6" w14:textId="34A055FE" w:rsidR="005825BB" w:rsidRPr="009B5741" w:rsidRDefault="005825BB" w:rsidP="005825BB">
      <w:pPr>
        <w:jc w:val="both"/>
      </w:pPr>
      <w:r w:rsidRPr="00E65A57">
        <w:t>1</w:t>
      </w:r>
      <w:r w:rsidRPr="00A5707D">
        <w:t>.</w:t>
      </w:r>
      <w:r w:rsidR="00987E95" w:rsidRPr="00A5707D">
        <w:t xml:space="preserve"> </w:t>
      </w:r>
      <w:r w:rsidRPr="00A5707D">
        <w:t>This Annex applies to measures affecting natural persons who are service suppliers of a Party, and natural</w:t>
      </w:r>
      <w:r w:rsidRPr="00AB7108">
        <w:t xml:space="preserve"> persons of a Party who are employed by a service supplier of a Party, in res</w:t>
      </w:r>
      <w:r w:rsidR="004A5547">
        <w:t>pect of the supply of a service.</w:t>
      </w:r>
      <w:r w:rsidRPr="00AB7108">
        <w:t xml:space="preserve"> </w:t>
      </w:r>
    </w:p>
    <w:p w14:paraId="42FF88E3" w14:textId="77777777" w:rsidR="005825BB" w:rsidRPr="00E65A57" w:rsidRDefault="005825BB" w:rsidP="005825BB">
      <w:pPr>
        <w:ind w:left="1440"/>
        <w:jc w:val="both"/>
        <w:rPr>
          <w:lang w:val="en-GB"/>
        </w:rPr>
      </w:pPr>
    </w:p>
    <w:p w14:paraId="60334926" w14:textId="7001F014" w:rsidR="005825BB" w:rsidRPr="00E65A57" w:rsidRDefault="005825BB" w:rsidP="005825BB">
      <w:pPr>
        <w:jc w:val="both"/>
      </w:pPr>
      <w:r w:rsidRPr="00E65A57">
        <w:rPr>
          <w:lang w:val="en-GB"/>
        </w:rPr>
        <w:t xml:space="preserve">2. </w:t>
      </w:r>
      <w:r w:rsidRPr="009B5741">
        <w:t xml:space="preserve">The Agreement shall not apply to measures affecting natural persons seeking access to the </w:t>
      </w:r>
      <w:proofErr w:type="gramStart"/>
      <w:r w:rsidRPr="009B5741">
        <w:t>employment</w:t>
      </w:r>
      <w:proofErr w:type="gramEnd"/>
      <w:r w:rsidRPr="009B5741">
        <w:t xml:space="preserve"> market of a Party, nor shall it apply to measures regarding citizenship, residence or employment on a permanent basis</w:t>
      </w:r>
      <w:r w:rsidR="00005FFE" w:rsidRPr="00E65A57">
        <w:t>.</w:t>
      </w:r>
    </w:p>
    <w:p w14:paraId="2A8A2B18" w14:textId="15642668" w:rsidR="005825BB" w:rsidRPr="00E65A57" w:rsidRDefault="005825BB" w:rsidP="005825BB">
      <w:pPr>
        <w:jc w:val="both"/>
      </w:pPr>
    </w:p>
    <w:p w14:paraId="11A40DF7" w14:textId="34370D63" w:rsidR="005825BB" w:rsidRPr="009B5741" w:rsidRDefault="001C75A9" w:rsidP="005825BB">
      <w:pPr>
        <w:jc w:val="both"/>
      </w:pPr>
      <w:r w:rsidRPr="00E65A57">
        <w:rPr>
          <w:lang w:val="en-GB"/>
        </w:rPr>
        <w:t>3</w:t>
      </w:r>
      <w:r w:rsidR="005825BB" w:rsidRPr="009B5741">
        <w:rPr>
          <w:lang w:val="en-GB"/>
        </w:rPr>
        <w:t xml:space="preserve">. </w:t>
      </w:r>
      <w:r w:rsidR="005825BB" w:rsidRPr="009B5741">
        <w:t>The Agreement shall not prevent a Party from applying measures to regulate the entry of natural persons into, or their temporary stay in, its territory, including those measures necessary to protect the integrity of, and to ensure the order</w:t>
      </w:r>
      <w:r w:rsidR="005825BB" w:rsidRPr="00E65A57">
        <w:t>ly movement of natural persons across, its borders, provided that such measures are not applied in such a manner as to nullify or impair the benefits accruing to any Party under the terms of a specific commitment</w:t>
      </w:r>
      <w:r w:rsidR="005825BB" w:rsidRPr="009B5741">
        <w:t xml:space="preserve">. </w:t>
      </w:r>
      <w:bookmarkStart w:id="0" w:name="fnt1"/>
      <w:bookmarkEnd w:id="0"/>
    </w:p>
    <w:p w14:paraId="5DB872D4" w14:textId="77777777" w:rsidR="005825BB" w:rsidRPr="005825BB" w:rsidRDefault="005825BB" w:rsidP="005825BB">
      <w:pPr>
        <w:jc w:val="both"/>
        <w:rPr>
          <w:lang w:val="en-GB"/>
        </w:rPr>
      </w:pPr>
    </w:p>
    <w:p w14:paraId="5A2AAEE2" w14:textId="5951EA2B" w:rsidR="00B55101" w:rsidRDefault="004A5547" w:rsidP="00CA6EF6">
      <w:pPr>
        <w:jc w:val="both"/>
      </w:pPr>
      <w:r>
        <w:t>4</w:t>
      </w:r>
      <w:r w:rsidR="00CA6EF6">
        <w:t xml:space="preserve">. </w:t>
      </w:r>
      <w:r w:rsidR="005825BB" w:rsidRPr="00862D4A">
        <w:t xml:space="preserve">The Parties </w:t>
      </w:r>
      <w:r w:rsidR="00F05507">
        <w:t>shall</w:t>
      </w:r>
      <w:r w:rsidR="00A71493" w:rsidRPr="00862D4A">
        <w:t xml:space="preserve"> ensure that </w:t>
      </w:r>
      <w:r w:rsidR="005825BB" w:rsidRPr="005F5FE8">
        <w:t>all measures</w:t>
      </w:r>
      <w:r w:rsidR="005825BB" w:rsidRPr="00CA6EF6">
        <w:rPr>
          <w:b/>
        </w:rPr>
        <w:t xml:space="preserve"> </w:t>
      </w:r>
      <w:r w:rsidR="005825BB" w:rsidRPr="005F5FE8">
        <w:t>affecting the entry and temporary stay</w:t>
      </w:r>
      <w:r w:rsidR="005825BB" w:rsidRPr="00CA6EF6">
        <w:rPr>
          <w:b/>
        </w:rPr>
        <w:t xml:space="preserve"> </w:t>
      </w:r>
      <w:r w:rsidR="005825BB" w:rsidRPr="002B657E">
        <w:rPr>
          <w:rFonts w:eastAsia="PMingLiU"/>
          <w:lang w:eastAsia="zh-HK"/>
        </w:rPr>
        <w:t xml:space="preserve">for the purpose of supplying services </w:t>
      </w:r>
      <w:r w:rsidR="005825BB" w:rsidRPr="005F5FE8">
        <w:t>are administered in a reasonable, objective and impartial manner</w:t>
      </w:r>
      <w:r w:rsidR="00E65A57">
        <w:t xml:space="preserve"> consistent with Article 6.1 of the GATS</w:t>
      </w:r>
      <w:r w:rsidR="005825BB" w:rsidRPr="005F5FE8">
        <w:t xml:space="preserve"> and that such measures are not applied in a manner so</w:t>
      </w:r>
      <w:r w:rsidR="005825BB" w:rsidRPr="00CA6EF6">
        <w:rPr>
          <w:b/>
        </w:rPr>
        <w:t xml:space="preserve"> </w:t>
      </w:r>
      <w:r w:rsidR="005825BB" w:rsidRPr="002B657E">
        <w:rPr>
          <w:bCs/>
        </w:rPr>
        <w:t>as to nullify or impair the benefits accruing to any Party under the terms of a specific commitment</w:t>
      </w:r>
      <w:r w:rsidR="00A30CB2" w:rsidRPr="005F5FE8">
        <w:t>.</w:t>
      </w:r>
    </w:p>
    <w:p w14:paraId="5C69FED9" w14:textId="77777777" w:rsidR="00CA6EF6" w:rsidRDefault="00CA6EF6" w:rsidP="008F42D0"/>
    <w:p w14:paraId="46A7AFD6" w14:textId="2D0628E8" w:rsidR="005B1930" w:rsidRDefault="004A5547" w:rsidP="005B1930">
      <w:pPr>
        <w:jc w:val="both"/>
      </w:pPr>
      <w:r>
        <w:t>5</w:t>
      </w:r>
      <w:r w:rsidR="005B1930">
        <w:t>. Parties</w:t>
      </w:r>
      <w:r w:rsidR="005B1930" w:rsidRPr="00E65A57">
        <w:t xml:space="preserve"> shall grant entry and temporary stay to natural persons of </w:t>
      </w:r>
      <w:r w:rsidR="005B1930">
        <w:t xml:space="preserve">the </w:t>
      </w:r>
      <w:r w:rsidR="005B1930" w:rsidRPr="00E65A57">
        <w:t xml:space="preserve">other </w:t>
      </w:r>
      <w:r w:rsidR="005B1930">
        <w:t>Party</w:t>
      </w:r>
      <w:r w:rsidR="005B1930" w:rsidRPr="00E65A57">
        <w:t xml:space="preserve"> covered by its specific commitments in accordance with the terms and conditions of that commitment, provided that the natural persons comply with the relevant immigration laws and regulations applicable to entry and temporary stay, which are not inconsistent with the provisions of th</w:t>
      </w:r>
      <w:r w:rsidR="004E075E">
        <w:t>is Agreement</w:t>
      </w:r>
      <w:r w:rsidR="005B1930" w:rsidRPr="00E65A57">
        <w:t>.</w:t>
      </w:r>
    </w:p>
    <w:p w14:paraId="2A1182A1" w14:textId="77777777" w:rsidR="005B1930" w:rsidRDefault="005B1930" w:rsidP="005B1930">
      <w:pPr>
        <w:jc w:val="both"/>
      </w:pPr>
    </w:p>
    <w:p w14:paraId="7CCD24D0" w14:textId="645D3E75" w:rsidR="005B1930" w:rsidRDefault="004A5547" w:rsidP="005B1930">
      <w:pPr>
        <w:jc w:val="both"/>
      </w:pPr>
      <w:r>
        <w:t>6</w:t>
      </w:r>
      <w:r w:rsidR="005B1930">
        <w:t xml:space="preserve">. </w:t>
      </w:r>
      <w:r w:rsidR="005B1930" w:rsidRPr="00E65A57">
        <w:t xml:space="preserve">The sole fact that a </w:t>
      </w:r>
      <w:r w:rsidR="005B1930">
        <w:t>Party</w:t>
      </w:r>
      <w:r w:rsidR="005B1930" w:rsidRPr="00E65A57">
        <w:t xml:space="preserve"> grants entry and temporary stay to a natural person of </w:t>
      </w:r>
      <w:r w:rsidR="005B1930">
        <w:t xml:space="preserve">the </w:t>
      </w:r>
      <w:r w:rsidR="005B1930" w:rsidRPr="00E65A57">
        <w:t xml:space="preserve">other </w:t>
      </w:r>
      <w:r w:rsidR="005B1930">
        <w:t>Party</w:t>
      </w:r>
      <w:r w:rsidR="005B1930" w:rsidRPr="00E65A57">
        <w:t xml:space="preserve"> shall not be construed to exempt that person from meeting any applicable licensing or other requirements, including any mandatory codes of conduct, to practice a profession.</w:t>
      </w:r>
    </w:p>
    <w:p w14:paraId="0EBCCD3A" w14:textId="77777777" w:rsidR="00F924D2" w:rsidRDefault="00F924D2" w:rsidP="005B1930">
      <w:pPr>
        <w:jc w:val="both"/>
      </w:pPr>
    </w:p>
    <w:p w14:paraId="7C19E20A" w14:textId="77777777" w:rsidR="00F924D2" w:rsidRDefault="00F924D2" w:rsidP="005B1930">
      <w:pPr>
        <w:jc w:val="both"/>
      </w:pPr>
      <w:bookmarkStart w:id="1" w:name="_GoBack"/>
      <w:bookmarkEnd w:id="1"/>
    </w:p>
    <w:p w14:paraId="3283E7CC" w14:textId="77777777" w:rsidR="006D62BC" w:rsidRDefault="006D62BC" w:rsidP="00B15482">
      <w:pPr>
        <w:jc w:val="both"/>
      </w:pPr>
    </w:p>
    <w:p w14:paraId="096052D5" w14:textId="79416EAD" w:rsidR="002E0D90" w:rsidRDefault="002E0D90" w:rsidP="002E0D90">
      <w:pPr>
        <w:jc w:val="center"/>
        <w:rPr>
          <w:b/>
          <w:iCs/>
        </w:rPr>
      </w:pPr>
      <w:r>
        <w:rPr>
          <w:b/>
          <w:iCs/>
        </w:rPr>
        <w:lastRenderedPageBreak/>
        <w:t xml:space="preserve">Article </w:t>
      </w:r>
      <w:r w:rsidR="004E075E">
        <w:rPr>
          <w:b/>
          <w:iCs/>
        </w:rPr>
        <w:t>2</w:t>
      </w:r>
    </w:p>
    <w:p w14:paraId="4F566110" w14:textId="77777777" w:rsidR="006A7340" w:rsidRDefault="006A7340" w:rsidP="002E0D90">
      <w:pPr>
        <w:jc w:val="center"/>
        <w:rPr>
          <w:rFonts w:eastAsia="SimSun"/>
          <w:b/>
          <w:lang w:val="en-GB" w:eastAsia="zh-CN"/>
        </w:rPr>
      </w:pPr>
      <w:r w:rsidRPr="006A7340">
        <w:rPr>
          <w:rFonts w:eastAsia="SimSun"/>
          <w:b/>
          <w:lang w:val="en-GB" w:eastAsia="zh-CN"/>
        </w:rPr>
        <w:t>Provision of Information</w:t>
      </w:r>
    </w:p>
    <w:p w14:paraId="3FD678AE" w14:textId="77777777" w:rsidR="002E0D90" w:rsidRPr="005F5FE8" w:rsidRDefault="002E0D90" w:rsidP="002E0D90">
      <w:pPr>
        <w:jc w:val="center"/>
        <w:rPr>
          <w:b/>
          <w:iCs/>
        </w:rPr>
      </w:pPr>
    </w:p>
    <w:p w14:paraId="21E08B32" w14:textId="5E3FD7BC" w:rsidR="006A7340" w:rsidRPr="006A7340" w:rsidRDefault="006A7340" w:rsidP="005F5FE8">
      <w:pPr>
        <w:numPr>
          <w:ilvl w:val="0"/>
          <w:numId w:val="32"/>
        </w:numPr>
        <w:spacing w:after="160" w:line="259" w:lineRule="auto"/>
        <w:ind w:left="360"/>
        <w:jc w:val="both"/>
        <w:rPr>
          <w:rFonts w:eastAsia="SimSun"/>
          <w:lang w:eastAsia="zh-CN"/>
        </w:rPr>
      </w:pPr>
      <w:r w:rsidRPr="006A7340">
        <w:rPr>
          <w:rFonts w:eastAsia="SimSun"/>
          <w:lang w:eastAsia="zh-CN"/>
        </w:rPr>
        <w:t xml:space="preserve">For the purposes of this Annex, each Party shall ensure that its competent authorities make publicly available the information necessary for </w:t>
      </w:r>
      <w:r w:rsidR="004E075E">
        <w:rPr>
          <w:rFonts w:eastAsia="SimSun"/>
          <w:lang w:eastAsia="zh-CN"/>
        </w:rPr>
        <w:t>the</w:t>
      </w:r>
      <w:r w:rsidR="004E075E" w:rsidRPr="006A7340">
        <w:rPr>
          <w:rFonts w:eastAsia="SimSun"/>
          <w:lang w:eastAsia="zh-CN"/>
        </w:rPr>
        <w:t xml:space="preserve"> </w:t>
      </w:r>
      <w:r w:rsidRPr="006A7340">
        <w:rPr>
          <w:rFonts w:eastAsia="SimSun"/>
          <w:lang w:eastAsia="zh-CN"/>
        </w:rPr>
        <w:t>effective application of the grant of authorizations for the entry</w:t>
      </w:r>
      <w:r w:rsidRPr="006A7340">
        <w:rPr>
          <w:rFonts w:eastAsia="SimSun" w:hint="eastAsia"/>
          <w:lang w:eastAsia="zh-CN"/>
        </w:rPr>
        <w:t xml:space="preserve"> into</w:t>
      </w:r>
      <w:r w:rsidRPr="006A7340">
        <w:rPr>
          <w:rFonts w:eastAsia="SimSun"/>
          <w:lang w:eastAsia="zh-CN"/>
        </w:rPr>
        <w:t xml:space="preserve"> and temporary stay in its territory. Such information shall be </w:t>
      </w:r>
      <w:r w:rsidR="006E36A2">
        <w:rPr>
          <w:rFonts w:eastAsia="SimSun"/>
          <w:lang w:eastAsia="zh-CN"/>
        </w:rPr>
        <w:t xml:space="preserve">made electronically available and </w:t>
      </w:r>
      <w:r w:rsidRPr="006A7340">
        <w:rPr>
          <w:rFonts w:eastAsia="SimSun"/>
          <w:lang w:eastAsia="zh-CN"/>
        </w:rPr>
        <w:t>kept updated.</w:t>
      </w:r>
    </w:p>
    <w:p w14:paraId="3E48CACA" w14:textId="1CC8F598" w:rsidR="006A7340" w:rsidRPr="006A7340" w:rsidRDefault="006A7340" w:rsidP="005F5FE8">
      <w:pPr>
        <w:numPr>
          <w:ilvl w:val="0"/>
          <w:numId w:val="32"/>
        </w:numPr>
        <w:spacing w:after="160" w:line="259" w:lineRule="auto"/>
        <w:ind w:left="284" w:hanging="284"/>
        <w:jc w:val="both"/>
        <w:rPr>
          <w:rFonts w:eastAsia="SimSun"/>
          <w:lang w:eastAsia="zh-CN"/>
        </w:rPr>
      </w:pPr>
      <w:r w:rsidRPr="006A7340">
        <w:rPr>
          <w:rFonts w:eastAsia="SimSun"/>
          <w:lang w:eastAsia="zh-CN"/>
        </w:rPr>
        <w:t xml:space="preserve">Information referred to in paragraph </w:t>
      </w:r>
      <w:r w:rsidR="00B55101">
        <w:rPr>
          <w:rFonts w:eastAsia="SimSun"/>
          <w:lang w:eastAsia="zh-CN"/>
        </w:rPr>
        <w:t>1</w:t>
      </w:r>
      <w:r w:rsidRPr="006A7340">
        <w:rPr>
          <w:rFonts w:eastAsia="SimSun"/>
          <w:lang w:eastAsia="zh-CN"/>
        </w:rPr>
        <w:t xml:space="preserve"> shall include</w:t>
      </w:r>
      <w:r w:rsidR="00191FA2">
        <w:rPr>
          <w:rFonts w:eastAsia="SimSun"/>
          <w:lang w:eastAsia="zh-CN"/>
        </w:rPr>
        <w:t>,</w:t>
      </w:r>
      <w:r w:rsidRPr="006A7340">
        <w:rPr>
          <w:rFonts w:eastAsia="SimSun"/>
          <w:lang w:eastAsia="zh-CN"/>
        </w:rPr>
        <w:t xml:space="preserve"> </w:t>
      </w:r>
      <w:r w:rsidR="00B55101">
        <w:rPr>
          <w:rFonts w:eastAsia="SimSun"/>
          <w:lang w:eastAsia="zh-CN"/>
        </w:rPr>
        <w:t>among other</w:t>
      </w:r>
      <w:r w:rsidR="00191FA2">
        <w:rPr>
          <w:rFonts w:eastAsia="SimSun"/>
          <w:lang w:eastAsia="zh-CN"/>
        </w:rPr>
        <w:t>s,</w:t>
      </w:r>
      <w:r w:rsidRPr="006A7340">
        <w:rPr>
          <w:rFonts w:eastAsia="SimSun"/>
          <w:lang w:eastAsia="zh-CN"/>
        </w:rPr>
        <w:t>:</w:t>
      </w:r>
    </w:p>
    <w:p w14:paraId="0DEA2720" w14:textId="77777777" w:rsidR="00257E45" w:rsidRPr="00B83F52" w:rsidRDefault="00257E45" w:rsidP="00AB7108">
      <w:pPr>
        <w:pStyle w:val="ListParagraph"/>
        <w:jc w:val="both"/>
      </w:pPr>
      <w:r w:rsidRPr="00B83F52">
        <w:t>(</w:t>
      </w:r>
      <w:proofErr w:type="gramStart"/>
      <w:r w:rsidRPr="00B83F52">
        <w:t>a</w:t>
      </w:r>
      <w:proofErr w:type="gramEnd"/>
      <w:r w:rsidRPr="00B83F52">
        <w:t>) categories of visas and work permits or any similar type of authorization regarding entry and temporary stay;</w:t>
      </w:r>
    </w:p>
    <w:p w14:paraId="6AEBA800" w14:textId="77777777" w:rsidR="00257E45" w:rsidRPr="00B83F52" w:rsidRDefault="00257E45" w:rsidP="00AB7108">
      <w:pPr>
        <w:pStyle w:val="ListParagraph"/>
        <w:jc w:val="both"/>
      </w:pPr>
      <w:r w:rsidRPr="00B83F52">
        <w:t xml:space="preserve">(b) </w:t>
      </w:r>
      <w:proofErr w:type="gramStart"/>
      <w:r w:rsidRPr="00B83F52">
        <w:t>documentation</w:t>
      </w:r>
      <w:proofErr w:type="gramEnd"/>
      <w:r w:rsidRPr="00B83F52">
        <w:t xml:space="preserve"> </w:t>
      </w:r>
      <w:r>
        <w:t xml:space="preserve">and evidence </w:t>
      </w:r>
      <w:r w:rsidRPr="00B83F52">
        <w:t>required and conditions to be met;</w:t>
      </w:r>
    </w:p>
    <w:p w14:paraId="6D98FCBC" w14:textId="77777777" w:rsidR="00257E45" w:rsidRPr="00B83F52" w:rsidRDefault="00257E45" w:rsidP="00AB7108">
      <w:pPr>
        <w:pStyle w:val="ListParagraph"/>
        <w:jc w:val="both"/>
      </w:pPr>
      <w:r w:rsidRPr="00B83F52">
        <w:t xml:space="preserve">(c) </w:t>
      </w:r>
      <w:proofErr w:type="gramStart"/>
      <w:r w:rsidRPr="00B83F52">
        <w:t>method</w:t>
      </w:r>
      <w:proofErr w:type="gramEnd"/>
      <w:r w:rsidRPr="00B83F52">
        <w:t xml:space="preserve"> of filing and options on where to file, such as consular offices or online;</w:t>
      </w:r>
    </w:p>
    <w:p w14:paraId="2124B880" w14:textId="77777777" w:rsidR="00257E45" w:rsidRPr="00B83F52" w:rsidRDefault="00257E45" w:rsidP="00AB7108">
      <w:pPr>
        <w:pStyle w:val="ListParagraph"/>
        <w:jc w:val="both"/>
      </w:pPr>
      <w:r w:rsidRPr="00B83F52">
        <w:t xml:space="preserve">(d) </w:t>
      </w:r>
      <w:proofErr w:type="gramStart"/>
      <w:r w:rsidRPr="00B83F52">
        <w:t>processing</w:t>
      </w:r>
      <w:proofErr w:type="gramEnd"/>
      <w:r w:rsidRPr="00B83F52">
        <w:t xml:space="preserve"> time;</w:t>
      </w:r>
    </w:p>
    <w:p w14:paraId="18C6D840" w14:textId="77777777" w:rsidR="00257E45" w:rsidRPr="00B83F52" w:rsidRDefault="00257E45" w:rsidP="00AB7108">
      <w:pPr>
        <w:pStyle w:val="ListParagraph"/>
        <w:jc w:val="both"/>
      </w:pPr>
      <w:r w:rsidRPr="00B83F52">
        <w:t xml:space="preserve">(e) </w:t>
      </w:r>
      <w:proofErr w:type="gramStart"/>
      <w:r w:rsidRPr="00B83F52">
        <w:t>application</w:t>
      </w:r>
      <w:proofErr w:type="gramEnd"/>
      <w:r w:rsidRPr="00B83F52">
        <w:t xml:space="preserve"> fees;</w:t>
      </w:r>
    </w:p>
    <w:p w14:paraId="1F62C93F" w14:textId="77777777" w:rsidR="00257E45" w:rsidRPr="00B83F52" w:rsidRDefault="00257E45" w:rsidP="00AB7108">
      <w:pPr>
        <w:pStyle w:val="ListParagraph"/>
        <w:jc w:val="both"/>
      </w:pPr>
      <w:r w:rsidRPr="00B83F52">
        <w:t xml:space="preserve">(f) </w:t>
      </w:r>
      <w:proofErr w:type="gramStart"/>
      <w:r w:rsidRPr="00B83F52">
        <w:t>period</w:t>
      </w:r>
      <w:proofErr w:type="gramEnd"/>
      <w:r w:rsidRPr="00B83F52">
        <w:t xml:space="preserve"> of validity of the visas and work permits;</w:t>
      </w:r>
    </w:p>
    <w:p w14:paraId="2BCF3FFE" w14:textId="77777777" w:rsidR="00257E45" w:rsidRPr="00B83F52" w:rsidRDefault="00257E45" w:rsidP="00AB7108">
      <w:pPr>
        <w:pStyle w:val="ListParagraph"/>
        <w:jc w:val="both"/>
      </w:pPr>
      <w:r w:rsidRPr="00B83F52">
        <w:t xml:space="preserve">(g) </w:t>
      </w:r>
      <w:proofErr w:type="gramStart"/>
      <w:r w:rsidRPr="00B83F52">
        <w:t>conditions</w:t>
      </w:r>
      <w:proofErr w:type="gramEnd"/>
      <w:r w:rsidRPr="00B83F52">
        <w:t xml:space="preserve"> for extensions or renewal;</w:t>
      </w:r>
    </w:p>
    <w:p w14:paraId="48D6BF66" w14:textId="77777777" w:rsidR="00257E45" w:rsidRPr="00B83F52" w:rsidRDefault="00257E45" w:rsidP="00AB7108">
      <w:pPr>
        <w:pStyle w:val="ListParagraph"/>
        <w:jc w:val="both"/>
      </w:pPr>
      <w:r w:rsidRPr="00B83F52">
        <w:t xml:space="preserve">(h) </w:t>
      </w:r>
      <w:proofErr w:type="gramStart"/>
      <w:r w:rsidRPr="00B83F52">
        <w:t>available</w:t>
      </w:r>
      <w:proofErr w:type="gramEnd"/>
      <w:r w:rsidRPr="00B83F52">
        <w:t xml:space="preserve"> review and/or appeal procedures; </w:t>
      </w:r>
    </w:p>
    <w:p w14:paraId="71799ADF" w14:textId="5EC9BAC9" w:rsidR="00257E45" w:rsidRPr="00B83F52" w:rsidRDefault="00257E45" w:rsidP="00AB7108">
      <w:pPr>
        <w:pStyle w:val="ListParagraph"/>
        <w:jc w:val="both"/>
      </w:pPr>
      <w:r w:rsidRPr="00B83F52">
        <w:t>(</w:t>
      </w:r>
      <w:proofErr w:type="spellStart"/>
      <w:r w:rsidRPr="00B83F52">
        <w:t>i</w:t>
      </w:r>
      <w:proofErr w:type="spellEnd"/>
      <w:r w:rsidRPr="00B83F52">
        <w:t xml:space="preserve">) </w:t>
      </w:r>
      <w:proofErr w:type="gramStart"/>
      <w:r w:rsidRPr="00B83F52">
        <w:t>reference</w:t>
      </w:r>
      <w:proofErr w:type="gramEnd"/>
      <w:r w:rsidRPr="00B83F52">
        <w:t xml:space="preserve"> to relevant laws of general application</w:t>
      </w:r>
      <w:r>
        <w:t>; and</w:t>
      </w:r>
    </w:p>
    <w:p w14:paraId="61374FA6" w14:textId="5ADB1129" w:rsidR="00257E45" w:rsidRPr="00B83F52" w:rsidRDefault="00257E45" w:rsidP="00AB7108">
      <w:pPr>
        <w:pStyle w:val="ListParagraph"/>
        <w:jc w:val="both"/>
      </w:pPr>
      <w:r w:rsidRPr="00B83F52">
        <w:t xml:space="preserve">(j) </w:t>
      </w:r>
      <w:proofErr w:type="gramStart"/>
      <w:r w:rsidRPr="00B83F52">
        <w:t>respective</w:t>
      </w:r>
      <w:proofErr w:type="gramEnd"/>
      <w:r w:rsidRPr="00B83F52">
        <w:t xml:space="preserve"> requir</w:t>
      </w:r>
      <w:r w:rsidR="004A5547">
        <w:t>ements referred to in Article 3 (10)</w:t>
      </w:r>
    </w:p>
    <w:p w14:paraId="0998881E" w14:textId="77777777" w:rsidR="006A7340" w:rsidRPr="006A7340" w:rsidRDefault="006A7340" w:rsidP="008D21FD">
      <w:pPr>
        <w:jc w:val="both"/>
        <w:rPr>
          <w:rFonts w:eastAsia="SimSun"/>
          <w:lang w:eastAsia="zh-CN"/>
        </w:rPr>
      </w:pPr>
    </w:p>
    <w:p w14:paraId="4EC80505" w14:textId="77777777" w:rsidR="006A7340" w:rsidRPr="006A7340" w:rsidRDefault="006A7340" w:rsidP="008D21FD">
      <w:pPr>
        <w:jc w:val="both"/>
        <w:rPr>
          <w:rFonts w:eastAsia="SimSun"/>
          <w:lang w:eastAsia="zh-CN"/>
        </w:rPr>
      </w:pPr>
    </w:p>
    <w:p w14:paraId="6A758301" w14:textId="77777777" w:rsidR="005825BB" w:rsidRDefault="00191FA2" w:rsidP="005825BB">
      <w:pPr>
        <w:jc w:val="both"/>
        <w:rPr>
          <w:rFonts w:eastAsia="SimSun"/>
          <w:lang w:eastAsia="zh-CN"/>
        </w:rPr>
      </w:pPr>
      <w:r>
        <w:rPr>
          <w:rFonts w:eastAsia="SimSun"/>
          <w:lang w:eastAsia="zh-CN"/>
        </w:rPr>
        <w:t xml:space="preserve">3. </w:t>
      </w:r>
      <w:r w:rsidR="006A7340" w:rsidRPr="006A7340">
        <w:rPr>
          <w:rFonts w:eastAsia="SimSun"/>
          <w:lang w:eastAsia="zh-CN"/>
        </w:rPr>
        <w:t xml:space="preserve">Each Party shall provide the other Party with details of relevant publications or web-sites where information referred to in paragraph </w:t>
      </w:r>
      <w:r>
        <w:rPr>
          <w:rFonts w:eastAsia="SimSun"/>
          <w:lang w:eastAsia="zh-CN"/>
        </w:rPr>
        <w:t>2</w:t>
      </w:r>
      <w:r w:rsidR="006A7340" w:rsidRPr="006A7340">
        <w:rPr>
          <w:rFonts w:eastAsia="SimSun"/>
          <w:lang w:eastAsia="zh-CN"/>
        </w:rPr>
        <w:t xml:space="preserve"> is made available.</w:t>
      </w:r>
    </w:p>
    <w:p w14:paraId="392FB6AC" w14:textId="77777777" w:rsidR="00191FA2" w:rsidRDefault="00191FA2" w:rsidP="005825BB">
      <w:pPr>
        <w:jc w:val="both"/>
      </w:pPr>
    </w:p>
    <w:p w14:paraId="1B4B64DB" w14:textId="77777777" w:rsidR="006D62BC" w:rsidRPr="001C75A9" w:rsidRDefault="006D62BC" w:rsidP="006D62BC">
      <w:pPr>
        <w:jc w:val="center"/>
        <w:rPr>
          <w:iCs/>
        </w:rPr>
      </w:pPr>
    </w:p>
    <w:p w14:paraId="029B14AE" w14:textId="77777777" w:rsidR="006F4FB4" w:rsidRDefault="006F4FB4" w:rsidP="00C06587">
      <w:pPr>
        <w:jc w:val="center"/>
        <w:rPr>
          <w:b/>
          <w:iCs/>
        </w:rPr>
      </w:pPr>
    </w:p>
    <w:p w14:paraId="1274FF13" w14:textId="53C07C62" w:rsidR="00C06587" w:rsidRPr="00C06587" w:rsidRDefault="00E73B12" w:rsidP="00C06587">
      <w:pPr>
        <w:jc w:val="center"/>
        <w:rPr>
          <w:b/>
          <w:iCs/>
        </w:rPr>
      </w:pPr>
      <w:r w:rsidRPr="00C06587">
        <w:rPr>
          <w:b/>
          <w:iCs/>
        </w:rPr>
        <w:t xml:space="preserve">Article </w:t>
      </w:r>
      <w:r w:rsidR="004A5547">
        <w:rPr>
          <w:b/>
          <w:iCs/>
        </w:rPr>
        <w:t>3</w:t>
      </w:r>
    </w:p>
    <w:p w14:paraId="361DD9E8" w14:textId="1F7E4247" w:rsidR="00A71493" w:rsidRPr="004A5547" w:rsidRDefault="005825BB" w:rsidP="004A5547">
      <w:pPr>
        <w:jc w:val="center"/>
        <w:rPr>
          <w:b/>
          <w:iCs/>
        </w:rPr>
      </w:pPr>
      <w:r w:rsidRPr="00C06587">
        <w:rPr>
          <w:b/>
          <w:iCs/>
        </w:rPr>
        <w:t xml:space="preserve">Entry and Temporary Stay Related Requirements and Procedures </w:t>
      </w:r>
    </w:p>
    <w:p w14:paraId="323D6EA0" w14:textId="77777777" w:rsidR="00A71493" w:rsidRPr="00E65A57" w:rsidRDefault="00A71493" w:rsidP="00A71493">
      <w:pPr>
        <w:tabs>
          <w:tab w:val="num" w:pos="720"/>
        </w:tabs>
        <w:jc w:val="both"/>
      </w:pPr>
    </w:p>
    <w:p w14:paraId="79C9C5B1" w14:textId="3182D4D5" w:rsidR="005825BB" w:rsidRPr="00E65A57" w:rsidRDefault="004A5547" w:rsidP="00A71493">
      <w:pPr>
        <w:tabs>
          <w:tab w:val="num" w:pos="720"/>
        </w:tabs>
        <w:jc w:val="both"/>
      </w:pPr>
      <w:r>
        <w:t>1</w:t>
      </w:r>
      <w:r w:rsidR="005570CD" w:rsidRPr="00E65A57">
        <w:t>.</w:t>
      </w:r>
      <w:r w:rsidR="005825BB" w:rsidRPr="00E65A57">
        <w:t xml:space="preserve"> </w:t>
      </w:r>
      <w:r w:rsidR="005825BB" w:rsidRPr="009B5741">
        <w:t xml:space="preserve">Documents requested for </w:t>
      </w:r>
      <w:r w:rsidR="00074806" w:rsidRPr="009B5741">
        <w:t>the application process for entry and temporary stay</w:t>
      </w:r>
      <w:r w:rsidR="00074806" w:rsidRPr="00E65A57">
        <w:t xml:space="preserve"> </w:t>
      </w:r>
      <w:r w:rsidR="00074806" w:rsidRPr="009B5741">
        <w:t>of natural persons supplying services</w:t>
      </w:r>
      <w:r w:rsidR="00074806" w:rsidRPr="00E65A57" w:rsidDel="00074806">
        <w:t xml:space="preserve"> </w:t>
      </w:r>
      <w:r w:rsidR="00AA62E6">
        <w:t>shall</w:t>
      </w:r>
      <w:r w:rsidR="00AA62E6" w:rsidRPr="00E65A57">
        <w:t xml:space="preserve"> </w:t>
      </w:r>
      <w:r w:rsidR="005825BB" w:rsidRPr="00E65A57">
        <w:t>be relevant and not excessive in relation to the purpose for which they are collected.</w:t>
      </w:r>
      <w:r w:rsidR="00074806" w:rsidRPr="00E65A57">
        <w:t xml:space="preserve"> </w:t>
      </w:r>
    </w:p>
    <w:p w14:paraId="4CB201C6" w14:textId="77777777" w:rsidR="00A71493" w:rsidRPr="00E65A57" w:rsidRDefault="00A71493" w:rsidP="005825BB">
      <w:pPr>
        <w:jc w:val="both"/>
        <w:rPr>
          <w:lang w:val="it-IT"/>
        </w:rPr>
      </w:pPr>
    </w:p>
    <w:p w14:paraId="70C48908" w14:textId="4030C34E" w:rsidR="002B657E" w:rsidRDefault="004A5547" w:rsidP="005825BB">
      <w:pPr>
        <w:jc w:val="both"/>
      </w:pPr>
      <w:r>
        <w:rPr>
          <w:lang w:val="it-IT"/>
        </w:rPr>
        <w:t>2</w:t>
      </w:r>
      <w:r w:rsidR="005825BB" w:rsidRPr="00E65A57">
        <w:rPr>
          <w:lang w:val="it-IT"/>
        </w:rPr>
        <w:t>.</w:t>
      </w:r>
      <w:r w:rsidR="005825BB" w:rsidRPr="009B5741">
        <w:rPr>
          <w:lang w:val="it-IT"/>
        </w:rPr>
        <w:t xml:space="preserve"> </w:t>
      </w:r>
      <w:r w:rsidR="005825BB" w:rsidRPr="009B5741">
        <w:rPr>
          <w:lang w:val="en-GB"/>
        </w:rPr>
        <w:t xml:space="preserve">Fees for processing applications for </w:t>
      </w:r>
      <w:r w:rsidR="005825BB" w:rsidRPr="009B5741">
        <w:t>entry and temporary stay</w:t>
      </w:r>
      <w:r w:rsidR="00A71493" w:rsidRPr="00E65A57">
        <w:t xml:space="preserve"> </w:t>
      </w:r>
      <w:r w:rsidR="005825BB" w:rsidRPr="00E65A57">
        <w:rPr>
          <w:lang w:val="en-GB"/>
        </w:rPr>
        <w:t xml:space="preserve">for the service </w:t>
      </w:r>
      <w:r w:rsidR="00E67233" w:rsidRPr="00E65A57">
        <w:rPr>
          <w:lang w:val="en-GB"/>
        </w:rPr>
        <w:t xml:space="preserve">suppliers </w:t>
      </w:r>
      <w:r w:rsidR="005825BB" w:rsidRPr="00E65A57">
        <w:rPr>
          <w:lang w:val="en-GB"/>
        </w:rPr>
        <w:t>shall be reasonable and determined with regard to the administrative costs involved.</w:t>
      </w:r>
    </w:p>
    <w:p w14:paraId="31A934FF" w14:textId="77777777" w:rsidR="002B657E" w:rsidRPr="00E65A57" w:rsidRDefault="002B657E" w:rsidP="005825BB">
      <w:pPr>
        <w:contextualSpacing/>
        <w:jc w:val="both"/>
      </w:pPr>
    </w:p>
    <w:p w14:paraId="152B0836" w14:textId="7E3CB87E" w:rsidR="005825BB" w:rsidRPr="00E65A57" w:rsidRDefault="004A5547" w:rsidP="005825BB">
      <w:pPr>
        <w:jc w:val="both"/>
      </w:pPr>
      <w:r>
        <w:t>3</w:t>
      </w:r>
      <w:r w:rsidR="005570CD" w:rsidRPr="00E65A57">
        <w:t>.</w:t>
      </w:r>
      <w:r w:rsidR="005825BB" w:rsidRPr="009B5741">
        <w:t xml:space="preserve"> Complete</w:t>
      </w:r>
      <w:r w:rsidR="005570CD" w:rsidRPr="009B5741">
        <w:t xml:space="preserve"> a</w:t>
      </w:r>
      <w:r w:rsidR="005825BB" w:rsidRPr="009B5741">
        <w:t>pplications shall be processed promptly and expeditiously</w:t>
      </w:r>
      <w:r w:rsidR="005570CD" w:rsidRPr="00E65A57">
        <w:t xml:space="preserve">. </w:t>
      </w:r>
      <w:r w:rsidR="005825BB" w:rsidRPr="00E65A57">
        <w:t>The competent authorities of each Party shall notify the applicant of the outcome of its application promptly after a decision has bee</w:t>
      </w:r>
      <w:r w:rsidR="00A71493" w:rsidRPr="00E65A57">
        <w:t>n taken</w:t>
      </w:r>
      <w:r w:rsidR="005825BB" w:rsidRPr="00E65A57">
        <w:t>. The notification shall include, if applicable, the period of stay and any other terms and conditions.</w:t>
      </w:r>
    </w:p>
    <w:p w14:paraId="2EE6BD36" w14:textId="77777777" w:rsidR="005825BB" w:rsidRPr="00E65A57" w:rsidRDefault="005825BB" w:rsidP="005825BB">
      <w:pPr>
        <w:jc w:val="both"/>
      </w:pPr>
      <w:r w:rsidRPr="00E65A57">
        <w:t xml:space="preserve"> </w:t>
      </w:r>
    </w:p>
    <w:p w14:paraId="64F57FEE" w14:textId="080CAF60" w:rsidR="005825BB" w:rsidRPr="009B5741" w:rsidRDefault="004A5547" w:rsidP="005825BB">
      <w:pPr>
        <w:tabs>
          <w:tab w:val="left" w:pos="851"/>
        </w:tabs>
        <w:jc w:val="both"/>
      </w:pPr>
      <w:r>
        <w:t>4</w:t>
      </w:r>
      <w:r w:rsidR="005825BB" w:rsidRPr="00E65A57">
        <w:t>.</w:t>
      </w:r>
      <w:r w:rsidR="005825BB" w:rsidRPr="009B5741">
        <w:t xml:space="preserve"> Upon the applicant’s request, the competent authorities of the Party concerned shall, without undue delay and to the extent possible, provide information concerning the status of the applicant’s application.</w:t>
      </w:r>
      <w:r w:rsidR="002B657E">
        <w:t xml:space="preserve"> </w:t>
      </w:r>
      <w:r w:rsidR="002B657E" w:rsidRPr="00B83F52">
        <w:t>This information shall normally be provided free of charge.</w:t>
      </w:r>
    </w:p>
    <w:p w14:paraId="3939B9F5" w14:textId="77777777" w:rsidR="005825BB" w:rsidRPr="00E65A57" w:rsidRDefault="005825BB" w:rsidP="005825BB">
      <w:pPr>
        <w:contextualSpacing/>
        <w:jc w:val="both"/>
      </w:pPr>
    </w:p>
    <w:p w14:paraId="769FC670" w14:textId="3B77301F" w:rsidR="00E67233" w:rsidRDefault="004A5547" w:rsidP="005825BB">
      <w:pPr>
        <w:contextualSpacing/>
        <w:jc w:val="both"/>
      </w:pPr>
      <w:r>
        <w:lastRenderedPageBreak/>
        <w:t>5</w:t>
      </w:r>
      <w:r w:rsidR="005825BB" w:rsidRPr="009B5741">
        <w:t>. In case of an incomplete application, the applicant shall be informed promptly</w:t>
      </w:r>
      <w:r w:rsidR="005570CD" w:rsidRPr="00E65A57">
        <w:t xml:space="preserve"> </w:t>
      </w:r>
      <w:r w:rsidR="005825BB" w:rsidRPr="00E65A57">
        <w:t>of the information required to complete the application and shall be provided with the opportunity to correct any deficiencies within a reasonable period of time.</w:t>
      </w:r>
    </w:p>
    <w:p w14:paraId="6A8CC01B" w14:textId="4317CCB6" w:rsidR="009B5741" w:rsidRDefault="009B5741" w:rsidP="005825BB">
      <w:pPr>
        <w:contextualSpacing/>
        <w:jc w:val="both"/>
      </w:pPr>
    </w:p>
    <w:p w14:paraId="5420C530" w14:textId="2484E494" w:rsidR="0038433F" w:rsidRDefault="004A5547" w:rsidP="0038433F">
      <w:pPr>
        <w:contextualSpacing/>
        <w:jc w:val="both"/>
      </w:pPr>
      <w:r>
        <w:t>6</w:t>
      </w:r>
      <w:r w:rsidR="0038433F">
        <w:t xml:space="preserve">. </w:t>
      </w:r>
      <w:r w:rsidR="0038433F" w:rsidRPr="002B657E">
        <w:t xml:space="preserve">If a </w:t>
      </w:r>
      <w:r w:rsidR="0038433F">
        <w:t xml:space="preserve">Party </w:t>
      </w:r>
      <w:r w:rsidR="0038433F" w:rsidRPr="002B657E">
        <w:t>requires additional information from an applicant in order to process the application for temporary stay, the authority shall notify the applicant without undue delay and provide the applicant with the opportunity to supply that additional information within a reasonable period of time.</w:t>
      </w:r>
    </w:p>
    <w:p w14:paraId="0315416E" w14:textId="617BCE3C" w:rsidR="0038433F" w:rsidRDefault="0038433F" w:rsidP="005825BB">
      <w:pPr>
        <w:contextualSpacing/>
        <w:jc w:val="both"/>
      </w:pPr>
    </w:p>
    <w:p w14:paraId="61D7CCE7" w14:textId="02E93272" w:rsidR="0038433F" w:rsidRDefault="004A5547" w:rsidP="0038433F">
      <w:pPr>
        <w:jc w:val="both"/>
      </w:pPr>
      <w:r>
        <w:t>7</w:t>
      </w:r>
      <w:r w:rsidR="0038433F">
        <w:t xml:space="preserve">. </w:t>
      </w:r>
      <w:r w:rsidR="0038433F" w:rsidRPr="00B83F52">
        <w:t xml:space="preserve">If an application is refused, the </w:t>
      </w:r>
      <w:r w:rsidR="0038433F">
        <w:t>Party</w:t>
      </w:r>
      <w:r w:rsidR="0038433F" w:rsidRPr="00B83F52">
        <w:t xml:space="preserve"> concerned shall inform the applicant, in writing</w:t>
      </w:r>
      <w:r w:rsidR="00AA62E6">
        <w:rPr>
          <w:rStyle w:val="FootnoteReference"/>
        </w:rPr>
        <w:footnoteReference w:id="1"/>
      </w:r>
      <w:r w:rsidR="0038433F" w:rsidRPr="00B83F52">
        <w:t xml:space="preserve"> and without undue delay, about the reasons for such refusal. The applicant shall be given an opportunity to appeal against that decision and/or to submit a new application.</w:t>
      </w:r>
    </w:p>
    <w:p w14:paraId="2EDCA524" w14:textId="77777777" w:rsidR="0038433F" w:rsidRPr="00B83F52" w:rsidRDefault="0038433F" w:rsidP="0038433F">
      <w:pPr>
        <w:jc w:val="both"/>
      </w:pPr>
    </w:p>
    <w:p w14:paraId="61B82D25" w14:textId="521BBE0F" w:rsidR="0038433F" w:rsidRPr="00B83F52" w:rsidRDefault="004A5547" w:rsidP="0038433F">
      <w:pPr>
        <w:jc w:val="both"/>
      </w:pPr>
      <w:r>
        <w:t>8</w:t>
      </w:r>
      <w:r w:rsidR="0038433F" w:rsidRPr="00B83F52">
        <w:t xml:space="preserve">. If a </w:t>
      </w:r>
      <w:r w:rsidR="0038433F">
        <w:t xml:space="preserve">Party </w:t>
      </w:r>
      <w:r w:rsidR="0038433F" w:rsidRPr="00B83F52">
        <w:t xml:space="preserve">requires separate applications for entry and temporary stay </w:t>
      </w:r>
      <w:r w:rsidR="0038433F">
        <w:t>it</w:t>
      </w:r>
      <w:r w:rsidR="0038433F" w:rsidRPr="00B83F52">
        <w:t xml:space="preserve"> shall ensure that the respective time periods for entry and temporary stay, if granted, are compatible. </w:t>
      </w:r>
    </w:p>
    <w:p w14:paraId="71A8C0D3" w14:textId="77777777" w:rsidR="0038433F" w:rsidRDefault="0038433F" w:rsidP="0038433F">
      <w:pPr>
        <w:jc w:val="both"/>
      </w:pPr>
    </w:p>
    <w:p w14:paraId="71FA5D6E" w14:textId="3DA303AE" w:rsidR="0038433F" w:rsidRPr="00B83F52" w:rsidRDefault="004A5547" w:rsidP="0038433F">
      <w:pPr>
        <w:jc w:val="both"/>
      </w:pPr>
      <w:r>
        <w:t>9</w:t>
      </w:r>
      <w:r w:rsidR="0038433F">
        <w:t xml:space="preserve">. </w:t>
      </w:r>
      <w:r w:rsidR="0038433F" w:rsidRPr="00B83F52">
        <w:t xml:space="preserve">Applicants shall be given an opportunity to apply for renewal or extension of </w:t>
      </w:r>
      <w:proofErr w:type="spellStart"/>
      <w:r w:rsidR="0038433F" w:rsidRPr="00B83F52">
        <w:t>authorisation</w:t>
      </w:r>
      <w:proofErr w:type="spellEnd"/>
      <w:r w:rsidR="0038433F" w:rsidRPr="00B83F52">
        <w:t xml:space="preserve"> for temporary stay. Each </w:t>
      </w:r>
      <w:r w:rsidR="0038433F">
        <w:t xml:space="preserve">Party </w:t>
      </w:r>
      <w:r w:rsidR="0038433F" w:rsidRPr="00B83F52">
        <w:t xml:space="preserve">shall ensure that the procedures for application for the renewal or extension of </w:t>
      </w:r>
      <w:proofErr w:type="spellStart"/>
      <w:r w:rsidR="0038433F" w:rsidRPr="00B83F52">
        <w:t>authorisation</w:t>
      </w:r>
      <w:proofErr w:type="spellEnd"/>
      <w:r w:rsidR="0038433F" w:rsidRPr="00B83F52">
        <w:t xml:space="preserve"> for temporary stay are pre-established and clearly specified.</w:t>
      </w:r>
    </w:p>
    <w:p w14:paraId="2CDF2BB0" w14:textId="77777777" w:rsidR="0038433F" w:rsidRDefault="0038433F" w:rsidP="0038433F">
      <w:pPr>
        <w:jc w:val="both"/>
        <w:rPr>
          <w:highlight w:val="yellow"/>
        </w:rPr>
      </w:pPr>
    </w:p>
    <w:p w14:paraId="089BD9FB" w14:textId="5349F153" w:rsidR="0038433F" w:rsidRPr="0016479B" w:rsidRDefault="004A5547" w:rsidP="0038433F">
      <w:pPr>
        <w:jc w:val="both"/>
        <w:rPr>
          <w:highlight w:val="yellow"/>
        </w:rPr>
      </w:pPr>
      <w:r>
        <w:t>10</w:t>
      </w:r>
      <w:r w:rsidR="0038433F">
        <w:t xml:space="preserve">. </w:t>
      </w:r>
      <w:r w:rsidR="0038433F" w:rsidRPr="00B83F52">
        <w:t xml:space="preserve">When a </w:t>
      </w:r>
      <w:r w:rsidR="0038433F">
        <w:t>Party</w:t>
      </w:r>
      <w:r w:rsidR="0038433F" w:rsidRPr="00B83F52">
        <w:t xml:space="preserve"> decides to grant</w:t>
      </w:r>
      <w:r w:rsidR="0038433F">
        <w:t xml:space="preserve"> entry and temporary stay to </w:t>
      </w:r>
      <w:r w:rsidR="0038433F" w:rsidRPr="00B83F52">
        <w:t xml:space="preserve">a service supplier of </w:t>
      </w:r>
      <w:r w:rsidR="0038433F">
        <w:t xml:space="preserve">the other Party </w:t>
      </w:r>
      <w:r w:rsidR="0038433F" w:rsidRPr="00B83F52">
        <w:t>and when the respective requirements are fulfilled,</w:t>
      </w:r>
      <w:r w:rsidR="0038433F" w:rsidRPr="00B83F52" w:rsidDel="007764D2">
        <w:t xml:space="preserve"> </w:t>
      </w:r>
      <w:r w:rsidR="0038433F" w:rsidRPr="00B83F52">
        <w:t xml:space="preserve">the </w:t>
      </w:r>
      <w:r w:rsidR="0038433F">
        <w:t>granting</w:t>
      </w:r>
      <w:r w:rsidR="0038433F" w:rsidRPr="00B83F52">
        <w:t xml:space="preserve"> </w:t>
      </w:r>
      <w:r w:rsidR="0038433F">
        <w:t>Party</w:t>
      </w:r>
      <w:r w:rsidR="0038433F" w:rsidRPr="00B83F52">
        <w:t xml:space="preserve"> shall issue multiple entry visas.</w:t>
      </w:r>
    </w:p>
    <w:p w14:paraId="65A3B342" w14:textId="77777777" w:rsidR="0038433F" w:rsidRPr="00E65A57" w:rsidRDefault="0038433F" w:rsidP="005825BB">
      <w:pPr>
        <w:contextualSpacing/>
        <w:jc w:val="both"/>
      </w:pPr>
    </w:p>
    <w:p w14:paraId="2C9AAC85" w14:textId="12AA6E21" w:rsidR="002B657E" w:rsidRPr="00B83F52" w:rsidRDefault="004A5547" w:rsidP="002B657E">
      <w:pPr>
        <w:jc w:val="both"/>
      </w:pPr>
      <w:r>
        <w:t>11</w:t>
      </w:r>
      <w:r w:rsidR="005825BB" w:rsidRPr="00E65A57">
        <w:t xml:space="preserve">. </w:t>
      </w:r>
      <w:r>
        <w:t xml:space="preserve">Parties shall </w:t>
      </w:r>
      <w:proofErr w:type="spellStart"/>
      <w:r>
        <w:t>endeavour</w:t>
      </w:r>
      <w:proofErr w:type="spellEnd"/>
      <w:r>
        <w:t xml:space="preserve"> to </w:t>
      </w:r>
      <w:r w:rsidR="00512BEB" w:rsidRPr="00B83F52">
        <w:t>accept and process applications in electronic format</w:t>
      </w:r>
      <w:r w:rsidR="00512BEB">
        <w:t xml:space="preserve">. </w:t>
      </w:r>
    </w:p>
    <w:p w14:paraId="729A12F9" w14:textId="77777777" w:rsidR="00185104" w:rsidRDefault="00185104" w:rsidP="00512BEB">
      <w:pPr>
        <w:jc w:val="center"/>
        <w:rPr>
          <w:b/>
          <w:i/>
        </w:rPr>
      </w:pPr>
    </w:p>
    <w:p w14:paraId="2BF78869" w14:textId="77777777" w:rsidR="004A5547" w:rsidRPr="004A5547" w:rsidRDefault="004A5547" w:rsidP="00512BEB">
      <w:pPr>
        <w:jc w:val="center"/>
        <w:rPr>
          <w:b/>
        </w:rPr>
      </w:pPr>
      <w:r w:rsidRPr="004A5547">
        <w:rPr>
          <w:b/>
        </w:rPr>
        <w:t>Article 4</w:t>
      </w:r>
    </w:p>
    <w:p w14:paraId="1F3EA861" w14:textId="010EB30C" w:rsidR="00512BEB" w:rsidRPr="004A5547" w:rsidRDefault="00512BEB" w:rsidP="00512BEB">
      <w:pPr>
        <w:jc w:val="center"/>
        <w:rPr>
          <w:b/>
        </w:rPr>
      </w:pPr>
      <w:r w:rsidRPr="004A5547">
        <w:rPr>
          <w:b/>
        </w:rPr>
        <w:t>Relationship with other Agreements</w:t>
      </w:r>
    </w:p>
    <w:p w14:paraId="41CE6562" w14:textId="77777777" w:rsidR="00512BEB" w:rsidRDefault="00512BEB" w:rsidP="00AB7108">
      <w:pPr>
        <w:jc w:val="both"/>
        <w:rPr>
          <w:b/>
        </w:rPr>
      </w:pPr>
    </w:p>
    <w:p w14:paraId="261439C5" w14:textId="52465ECC" w:rsidR="00512BEB" w:rsidRDefault="00512BEB" w:rsidP="00AB7108">
      <w:pPr>
        <w:jc w:val="both"/>
        <w:rPr>
          <w:color w:val="000000"/>
          <w:lang w:val="en-GB"/>
        </w:rPr>
      </w:pPr>
      <w:r>
        <w:rPr>
          <w:color w:val="000000"/>
          <w:lang w:val="en-GB"/>
        </w:rPr>
        <w:t>I</w:t>
      </w:r>
      <w:r w:rsidRPr="00C21958">
        <w:rPr>
          <w:color w:val="000000"/>
          <w:lang w:val="en-GB"/>
        </w:rPr>
        <w:t xml:space="preserve">n case of an inconsistency between </w:t>
      </w:r>
      <w:r>
        <w:rPr>
          <w:color w:val="000000"/>
          <w:lang w:val="en-GB"/>
        </w:rPr>
        <w:t xml:space="preserve">the </w:t>
      </w:r>
      <w:r w:rsidRPr="00C21958">
        <w:rPr>
          <w:color w:val="000000"/>
          <w:lang w:val="en-GB"/>
        </w:rPr>
        <w:t>provision</w:t>
      </w:r>
      <w:r>
        <w:rPr>
          <w:color w:val="000000"/>
          <w:lang w:val="en-GB"/>
        </w:rPr>
        <w:t>s</w:t>
      </w:r>
      <w:r w:rsidRPr="00C21958">
        <w:rPr>
          <w:color w:val="000000"/>
          <w:lang w:val="en-GB"/>
        </w:rPr>
        <w:t xml:space="preserve"> of this </w:t>
      </w:r>
      <w:r w:rsidRPr="0021027A">
        <w:rPr>
          <w:lang w:val="en-GB"/>
        </w:rPr>
        <w:t>A</w:t>
      </w:r>
      <w:r>
        <w:rPr>
          <w:lang w:val="en-GB"/>
        </w:rPr>
        <w:t>nnex</w:t>
      </w:r>
      <w:r w:rsidRPr="0021027A">
        <w:rPr>
          <w:lang w:val="en-GB"/>
        </w:rPr>
        <w:t xml:space="preserve"> and a provision of an </w:t>
      </w:r>
      <w:r>
        <w:rPr>
          <w:lang w:val="en-GB"/>
        </w:rPr>
        <w:t>international a</w:t>
      </w:r>
      <w:r w:rsidRPr="0021027A">
        <w:rPr>
          <w:lang w:val="en-GB"/>
        </w:rPr>
        <w:t>greement</w:t>
      </w:r>
      <w:r>
        <w:rPr>
          <w:lang w:val="en-GB"/>
        </w:rPr>
        <w:t xml:space="preserve"> to which the Parties are party</w:t>
      </w:r>
      <w:r w:rsidRPr="0021027A">
        <w:rPr>
          <w:lang w:val="en-GB"/>
        </w:rPr>
        <w:t xml:space="preserve">, </w:t>
      </w:r>
      <w:r w:rsidRPr="00C21958">
        <w:rPr>
          <w:color w:val="000000"/>
          <w:lang w:val="en-GB"/>
        </w:rPr>
        <w:t>the provision most favourable to the service supplier shall apply.</w:t>
      </w:r>
    </w:p>
    <w:p w14:paraId="1F2B75A2" w14:textId="40A9F2F6" w:rsidR="009F773E" w:rsidRPr="0016479B" w:rsidRDefault="009F773E" w:rsidP="00512BEB">
      <w:pPr>
        <w:jc w:val="both"/>
        <w:rPr>
          <w:highlight w:val="yellow"/>
        </w:rPr>
      </w:pPr>
    </w:p>
    <w:sectPr w:rsidR="009F773E" w:rsidRPr="0016479B" w:rsidSect="001C75A9">
      <w:headerReference w:type="default" r:id="rId9"/>
      <w:footerReference w:type="even" r:id="rId10"/>
      <w:footerReference w:type="default" r:id="rId11"/>
      <w:pgSz w:w="12240" w:h="15840"/>
      <w:pgMar w:top="1440" w:right="1440" w:bottom="1440" w:left="144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498D7" w16cid:durableId="219BC3EC"/>
  <w16cid:commentId w16cid:paraId="7FB4A80A" w16cid:durableId="219BF2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BD4B8" w14:textId="77777777" w:rsidR="004E2A37" w:rsidRDefault="004E2A37" w:rsidP="00630B99">
      <w:r>
        <w:separator/>
      </w:r>
    </w:p>
  </w:endnote>
  <w:endnote w:type="continuationSeparator" w:id="0">
    <w:p w14:paraId="1F052C6F" w14:textId="77777777" w:rsidR="004E2A37" w:rsidRDefault="004E2A37" w:rsidP="0063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A2"/>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8E18" w14:textId="77777777" w:rsidR="00EA57CB" w:rsidRDefault="00EA57CB" w:rsidP="00E13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6B0D34" w14:textId="77777777" w:rsidR="00EA57CB" w:rsidRDefault="00EA5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E7D5F" w14:textId="197A014C" w:rsidR="00EA57CB" w:rsidRDefault="00EA57CB" w:rsidP="00E13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4D2">
      <w:rPr>
        <w:rStyle w:val="PageNumber"/>
        <w:noProof/>
      </w:rPr>
      <w:t>3</w:t>
    </w:r>
    <w:r>
      <w:rPr>
        <w:rStyle w:val="PageNumber"/>
      </w:rPr>
      <w:fldChar w:fldCharType="end"/>
    </w:r>
  </w:p>
  <w:p w14:paraId="7E4C8AF6" w14:textId="77777777" w:rsidR="00EA57CB" w:rsidRDefault="00EA5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2C79A" w14:textId="77777777" w:rsidR="004E2A37" w:rsidRDefault="004E2A37" w:rsidP="00630B99">
      <w:r>
        <w:separator/>
      </w:r>
    </w:p>
  </w:footnote>
  <w:footnote w:type="continuationSeparator" w:id="0">
    <w:p w14:paraId="6649CF6A" w14:textId="77777777" w:rsidR="004E2A37" w:rsidRDefault="004E2A37" w:rsidP="00630B99">
      <w:r>
        <w:continuationSeparator/>
      </w:r>
    </w:p>
  </w:footnote>
  <w:footnote w:id="1">
    <w:p w14:paraId="71011F9B" w14:textId="77777777" w:rsidR="00AA62E6" w:rsidRPr="004A5547" w:rsidRDefault="00AA62E6" w:rsidP="00AA62E6">
      <w:pPr>
        <w:pStyle w:val="FootnoteText"/>
        <w:rPr>
          <w:lang w:val="en-GB"/>
        </w:rPr>
      </w:pPr>
      <w:r w:rsidRPr="004A5547">
        <w:rPr>
          <w:rStyle w:val="FootnoteReference"/>
        </w:rPr>
        <w:footnoteRef/>
      </w:r>
      <w:r w:rsidRPr="004A5547">
        <w:t xml:space="preserve"> </w:t>
      </w:r>
      <w:r w:rsidRPr="004A5547">
        <w:rPr>
          <w:lang w:val="en-GB"/>
        </w:rPr>
        <w:t>For greater certainty, "in writing" may include in electronic form.</w:t>
      </w:r>
    </w:p>
    <w:p w14:paraId="08E08986" w14:textId="4883848C" w:rsidR="00AA62E6" w:rsidRPr="00AB7108" w:rsidRDefault="00AA62E6">
      <w:pPr>
        <w:pStyle w:val="FootnoteText"/>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28F3B" w14:textId="037978C8" w:rsidR="00944982" w:rsidRPr="000E6405" w:rsidRDefault="00185104" w:rsidP="00BE1A48">
    <w:pPr>
      <w:rPr>
        <w:b/>
        <w:sz w:val="22"/>
        <w:szCs w:val="22"/>
      </w:rPr>
    </w:pPr>
    <w:r>
      <w:rPr>
        <w:b/>
        <w:sz w:val="22"/>
        <w:szCs w:val="22"/>
      </w:rPr>
      <w:t xml:space="preserve">Turkey – </w:t>
    </w:r>
    <w:r w:rsidR="00BE1A48">
      <w:rPr>
        <w:b/>
        <w:sz w:val="22"/>
        <w:szCs w:val="22"/>
      </w:rPr>
      <w:t>Belarus</w:t>
    </w:r>
    <w:r w:rsidR="000E6405" w:rsidRPr="000E6405">
      <w:rPr>
        <w:b/>
        <w:sz w:val="22"/>
        <w:szCs w:val="22"/>
      </w:rPr>
      <w:t xml:space="preserve"> </w:t>
    </w:r>
    <w:r w:rsidR="002E0DCC">
      <w:rPr>
        <w:b/>
        <w:sz w:val="22"/>
        <w:szCs w:val="22"/>
      </w:rPr>
      <w:t>TSA</w:t>
    </w:r>
    <w:r w:rsidR="000E6405" w:rsidRPr="000E6405">
      <w:rPr>
        <w:b/>
        <w:sz w:val="22"/>
        <w:szCs w:val="22"/>
      </w:rPr>
      <w:t xml:space="preserve"> </w:t>
    </w:r>
    <w:r w:rsidR="00BE1A48">
      <w:rPr>
        <w:b/>
        <w:sz w:val="22"/>
        <w:szCs w:val="22"/>
      </w:rPr>
      <w:t xml:space="preserve">                                                                                           </w:t>
    </w:r>
    <w:r w:rsidR="00BE1A48" w:rsidRPr="000E6405">
      <w:rPr>
        <w:b/>
        <w:sz w:val="22"/>
        <w:szCs w:val="22"/>
      </w:rPr>
      <w:t xml:space="preserve">Without Prejudice </w:t>
    </w:r>
    <w:r w:rsidR="000E6405" w:rsidRPr="000E6405">
      <w:rPr>
        <w:b/>
        <w:sz w:val="22"/>
        <w:szCs w:val="22"/>
      </w:rPr>
      <w:t>Draft Text</w:t>
    </w:r>
    <w:r w:rsidR="00BE1A48">
      <w:rPr>
        <w:b/>
        <w:sz w:val="22"/>
        <w:szCs w:val="22"/>
      </w:rPr>
      <w:t xml:space="preserve">                                                                                                                    18 May 2020</w:t>
    </w:r>
    <w:r w:rsidR="000E6405" w:rsidRPr="000E6405">
      <w:rPr>
        <w:b/>
        <w:sz w:val="22"/>
        <w:szCs w:val="22"/>
      </w:rPr>
      <w:tab/>
    </w:r>
    <w:r w:rsidR="000E6405" w:rsidRPr="000E6405">
      <w:rPr>
        <w:b/>
        <w:sz w:val="22"/>
        <w:szCs w:val="22"/>
      </w:rPr>
      <w:tab/>
    </w:r>
    <w:r w:rsidR="000E6405" w:rsidRPr="000E6405">
      <w:rPr>
        <w:b/>
        <w:sz w:val="22"/>
        <w:szCs w:val="22"/>
      </w:rPr>
      <w:tab/>
    </w:r>
    <w:r w:rsidR="000E6405" w:rsidRPr="000E6405">
      <w:rPr>
        <w:b/>
        <w:sz w:val="22"/>
        <w:szCs w:val="22"/>
      </w:rPr>
      <w:tab/>
    </w:r>
    <w:r w:rsidR="000E6405" w:rsidRPr="000E6405">
      <w:rPr>
        <w:b/>
        <w:sz w:val="22"/>
        <w:szCs w:val="22"/>
      </w:rPr>
      <w:tab/>
    </w:r>
    <w:r w:rsidR="00BE1A48">
      <w:rPr>
        <w:b/>
        <w:sz w:val="22"/>
        <w:szCs w:val="22"/>
      </w:rPr>
      <w:t xml:space="preserve">         </w:t>
    </w:r>
    <w:r>
      <w:rPr>
        <w:b/>
        <w:sz w:val="22"/>
        <w:szCs w:val="22"/>
      </w:rPr>
      <w:t xml:space="preserve">                                                      </w:t>
    </w:r>
    <w:r w:rsidR="00BE1A48">
      <w:rPr>
        <w:b/>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C872C"/>
    <w:lvl w:ilvl="0">
      <w:start w:val="1"/>
      <w:numFmt w:val="decimal"/>
      <w:lvlText w:val="%1."/>
      <w:lvlJc w:val="left"/>
      <w:pPr>
        <w:tabs>
          <w:tab w:val="num" w:pos="1492"/>
        </w:tabs>
        <w:ind w:left="1492" w:hanging="360"/>
      </w:pPr>
    </w:lvl>
  </w:abstractNum>
  <w:abstractNum w:abstractNumId="1">
    <w:nsid w:val="FFFFFF7D"/>
    <w:multiLevelType w:val="singleLevel"/>
    <w:tmpl w:val="74BE1A8C"/>
    <w:lvl w:ilvl="0">
      <w:start w:val="1"/>
      <w:numFmt w:val="decimal"/>
      <w:lvlText w:val="%1."/>
      <w:lvlJc w:val="left"/>
      <w:pPr>
        <w:tabs>
          <w:tab w:val="num" w:pos="1209"/>
        </w:tabs>
        <w:ind w:left="1209" w:hanging="360"/>
      </w:pPr>
    </w:lvl>
  </w:abstractNum>
  <w:abstractNum w:abstractNumId="2">
    <w:nsid w:val="FFFFFF7E"/>
    <w:multiLevelType w:val="singleLevel"/>
    <w:tmpl w:val="9CB449B0"/>
    <w:lvl w:ilvl="0">
      <w:start w:val="1"/>
      <w:numFmt w:val="decimal"/>
      <w:lvlText w:val="%1."/>
      <w:lvlJc w:val="left"/>
      <w:pPr>
        <w:tabs>
          <w:tab w:val="num" w:pos="926"/>
        </w:tabs>
        <w:ind w:left="926" w:hanging="360"/>
      </w:pPr>
    </w:lvl>
  </w:abstractNum>
  <w:abstractNum w:abstractNumId="3">
    <w:nsid w:val="FFFFFF7F"/>
    <w:multiLevelType w:val="singleLevel"/>
    <w:tmpl w:val="CA383FA2"/>
    <w:lvl w:ilvl="0">
      <w:start w:val="1"/>
      <w:numFmt w:val="decimal"/>
      <w:lvlText w:val="%1."/>
      <w:lvlJc w:val="left"/>
      <w:pPr>
        <w:tabs>
          <w:tab w:val="num" w:pos="643"/>
        </w:tabs>
        <w:ind w:left="643" w:hanging="360"/>
      </w:pPr>
    </w:lvl>
  </w:abstractNum>
  <w:abstractNum w:abstractNumId="4">
    <w:nsid w:val="FFFFFF80"/>
    <w:multiLevelType w:val="singleLevel"/>
    <w:tmpl w:val="8FAE7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10C1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223D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80D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86F4E6"/>
    <w:lvl w:ilvl="0">
      <w:start w:val="1"/>
      <w:numFmt w:val="decimal"/>
      <w:lvlText w:val="%1."/>
      <w:lvlJc w:val="left"/>
      <w:pPr>
        <w:tabs>
          <w:tab w:val="num" w:pos="360"/>
        </w:tabs>
        <w:ind w:left="360" w:hanging="360"/>
      </w:pPr>
    </w:lvl>
  </w:abstractNum>
  <w:abstractNum w:abstractNumId="9">
    <w:nsid w:val="FFFFFF89"/>
    <w:multiLevelType w:val="singleLevel"/>
    <w:tmpl w:val="BF827938"/>
    <w:lvl w:ilvl="0">
      <w:start w:val="1"/>
      <w:numFmt w:val="bullet"/>
      <w:lvlText w:val=""/>
      <w:lvlJc w:val="left"/>
      <w:pPr>
        <w:tabs>
          <w:tab w:val="num" w:pos="360"/>
        </w:tabs>
        <w:ind w:left="360" w:hanging="360"/>
      </w:pPr>
      <w:rPr>
        <w:rFonts w:ascii="Symbol" w:hAnsi="Symbol" w:hint="default"/>
      </w:rPr>
    </w:lvl>
  </w:abstractNum>
  <w:abstractNum w:abstractNumId="10">
    <w:nsid w:val="00322C7A"/>
    <w:multiLevelType w:val="hybridMultilevel"/>
    <w:tmpl w:val="FF3C4C3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079343C0"/>
    <w:multiLevelType w:val="hybridMultilevel"/>
    <w:tmpl w:val="0982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BB35DD"/>
    <w:multiLevelType w:val="hybridMultilevel"/>
    <w:tmpl w:val="555296D8"/>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117269C2"/>
    <w:multiLevelType w:val="multilevel"/>
    <w:tmpl w:val="5A4C6720"/>
    <w:lvl w:ilvl="0">
      <w:start w:val="1"/>
      <w:numFmt w:val="lowerLetter"/>
      <w:lvlText w:val="%1)"/>
      <w:lvlJc w:val="right"/>
      <w:pPr>
        <w:tabs>
          <w:tab w:val="num" w:pos="720"/>
        </w:tabs>
        <w:ind w:left="720" w:hanging="360"/>
      </w:pPr>
      <w:rPr>
        <w:rFonts w:ascii="Times" w:eastAsia="MS Mincho" w:hAnsi="Time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decimal"/>
      <w:lvlText w:val="%6."/>
      <w:lvlJc w:val="right"/>
      <w:pPr>
        <w:tabs>
          <w:tab w:val="num" w:pos="4320"/>
        </w:tabs>
        <w:ind w:left="4320" w:hanging="360"/>
      </w:pPr>
      <w:rPr>
        <w:rFonts w:cs="Times New Roman"/>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nsid w:val="12E80A16"/>
    <w:multiLevelType w:val="multilevel"/>
    <w:tmpl w:val="F3CA4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4DF5C43"/>
    <w:multiLevelType w:val="hybridMultilevel"/>
    <w:tmpl w:val="B0125384"/>
    <w:lvl w:ilvl="0" w:tplc="B2BED3B8">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6">
    <w:nsid w:val="1A3640A1"/>
    <w:multiLevelType w:val="hybridMultilevel"/>
    <w:tmpl w:val="A06A849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nsid w:val="22AB3437"/>
    <w:multiLevelType w:val="hybridMultilevel"/>
    <w:tmpl w:val="2324A240"/>
    <w:lvl w:ilvl="0" w:tplc="C8C603F4">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nsid w:val="2D1C5298"/>
    <w:multiLevelType w:val="multilevel"/>
    <w:tmpl w:val="5A4C6720"/>
    <w:lvl w:ilvl="0">
      <w:start w:val="1"/>
      <w:numFmt w:val="lowerLetter"/>
      <w:lvlText w:val="%1)"/>
      <w:lvlJc w:val="right"/>
      <w:pPr>
        <w:tabs>
          <w:tab w:val="num" w:pos="720"/>
        </w:tabs>
        <w:ind w:left="720" w:hanging="360"/>
      </w:pPr>
      <w:rPr>
        <w:rFonts w:ascii="Times" w:eastAsia="MS Mincho" w:hAnsi="Time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decimal"/>
      <w:lvlText w:val="%6."/>
      <w:lvlJc w:val="right"/>
      <w:pPr>
        <w:tabs>
          <w:tab w:val="num" w:pos="4320"/>
        </w:tabs>
        <w:ind w:left="4320" w:hanging="360"/>
      </w:pPr>
      <w:rPr>
        <w:rFonts w:cs="Times New Roman"/>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nsid w:val="2DE55866"/>
    <w:multiLevelType w:val="hybridMultilevel"/>
    <w:tmpl w:val="2900735A"/>
    <w:lvl w:ilvl="0" w:tplc="E2AC77F4">
      <w:start w:val="2"/>
      <w:numFmt w:val="decimal"/>
      <w:lvlText w:val="%1."/>
      <w:lvlJc w:val="left"/>
      <w:pPr>
        <w:ind w:left="720" w:hanging="360"/>
      </w:pPr>
      <w:rPr>
        <w:rFonts w:hint="default"/>
      </w:rPr>
    </w:lvl>
    <w:lvl w:ilvl="1" w:tplc="A6F0E3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A5849"/>
    <w:multiLevelType w:val="hybridMultilevel"/>
    <w:tmpl w:val="FDB48532"/>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3A50310"/>
    <w:multiLevelType w:val="hybridMultilevel"/>
    <w:tmpl w:val="4F9466B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345D058A"/>
    <w:multiLevelType w:val="hybridMultilevel"/>
    <w:tmpl w:val="B16AA7E0"/>
    <w:lvl w:ilvl="0" w:tplc="D3029F0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95787"/>
    <w:multiLevelType w:val="hybridMultilevel"/>
    <w:tmpl w:val="5CF491AE"/>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410E06A1"/>
    <w:multiLevelType w:val="hybridMultilevel"/>
    <w:tmpl w:val="15FCC6FA"/>
    <w:lvl w:ilvl="0" w:tplc="34725D1C">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4CE5E1E"/>
    <w:multiLevelType w:val="hybridMultilevel"/>
    <w:tmpl w:val="FDFC4EBE"/>
    <w:lvl w:ilvl="0" w:tplc="C4768488">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474325DD"/>
    <w:multiLevelType w:val="hybridMultilevel"/>
    <w:tmpl w:val="2994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040BE"/>
    <w:multiLevelType w:val="multilevel"/>
    <w:tmpl w:val="5A4C6720"/>
    <w:lvl w:ilvl="0">
      <w:start w:val="1"/>
      <w:numFmt w:val="lowerLetter"/>
      <w:lvlText w:val="%1)"/>
      <w:lvlJc w:val="right"/>
      <w:pPr>
        <w:tabs>
          <w:tab w:val="num" w:pos="720"/>
        </w:tabs>
        <w:ind w:left="720" w:hanging="360"/>
      </w:pPr>
      <w:rPr>
        <w:rFonts w:ascii="Times" w:eastAsia="MS Mincho" w:hAnsi="Time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decimal"/>
      <w:lvlText w:val="%6."/>
      <w:lvlJc w:val="right"/>
      <w:pPr>
        <w:tabs>
          <w:tab w:val="num" w:pos="4320"/>
        </w:tabs>
        <w:ind w:left="4320" w:hanging="360"/>
      </w:pPr>
      <w:rPr>
        <w:rFonts w:cs="Times New Roman"/>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8">
    <w:nsid w:val="6265154C"/>
    <w:multiLevelType w:val="hybridMultilevel"/>
    <w:tmpl w:val="8DC8AEEA"/>
    <w:lvl w:ilvl="0" w:tplc="BE9E414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2B8765B"/>
    <w:multiLevelType w:val="hybridMultilevel"/>
    <w:tmpl w:val="4D38C05E"/>
    <w:lvl w:ilvl="0" w:tplc="0409000F">
      <w:start w:val="1"/>
      <w:numFmt w:val="decimal"/>
      <w:lvlText w:val="%1."/>
      <w:lvlJc w:val="left"/>
      <w:pPr>
        <w:ind w:left="720" w:hanging="360"/>
      </w:pPr>
    </w:lvl>
    <w:lvl w:ilvl="1" w:tplc="2092C72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3A702C"/>
    <w:multiLevelType w:val="hybridMultilevel"/>
    <w:tmpl w:val="5080A91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76FB5C7E"/>
    <w:multiLevelType w:val="hybridMultilevel"/>
    <w:tmpl w:val="95ECF3E0"/>
    <w:lvl w:ilvl="0" w:tplc="7196E046">
      <w:start w:val="1"/>
      <w:numFmt w:val="lowerLetter"/>
      <w:lvlText w:val="(%1)"/>
      <w:lvlJc w:val="left"/>
      <w:pPr>
        <w:ind w:left="800" w:hanging="400"/>
      </w:pPr>
      <w:rPr>
        <w:rFonts w:eastAsia="SimSun" w:hint="default"/>
        <w:color w:val="auto"/>
      </w:rPr>
    </w:lvl>
    <w:lvl w:ilvl="1" w:tplc="1E3059C4">
      <w:start w:val="1"/>
      <w:numFmt w:val="lowerLetter"/>
      <w:lvlText w:val="(%2)"/>
      <w:lvlJc w:val="left"/>
      <w:pPr>
        <w:ind w:left="2480" w:hanging="168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71523D3"/>
    <w:multiLevelType w:val="hybridMultilevel"/>
    <w:tmpl w:val="ABFA334C"/>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7A671B23"/>
    <w:multiLevelType w:val="hybridMultilevel"/>
    <w:tmpl w:val="9A8A0CD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nsid w:val="7DB37E2E"/>
    <w:multiLevelType w:val="hybridMultilevel"/>
    <w:tmpl w:val="A746CC3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7EC057E9"/>
    <w:multiLevelType w:val="hybridMultilevel"/>
    <w:tmpl w:val="AB44D02C"/>
    <w:lvl w:ilvl="0" w:tplc="34725D1C">
      <w:start w:val="1"/>
      <w:numFmt w:val="lowerRoman"/>
      <w:lvlText w:val="(%1)"/>
      <w:lvlJc w:val="left"/>
      <w:pPr>
        <w:tabs>
          <w:tab w:val="num" w:pos="1080"/>
        </w:tabs>
        <w:ind w:left="1080" w:hanging="720"/>
      </w:pPr>
      <w:rPr>
        <w:rFonts w:hint="default"/>
      </w:rPr>
    </w:lvl>
    <w:lvl w:ilvl="1" w:tplc="BAB66B1E">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7"/>
  </w:num>
  <w:num w:numId="2">
    <w:abstractNumId w:val="34"/>
  </w:num>
  <w:num w:numId="3">
    <w:abstractNumId w:val="21"/>
  </w:num>
  <w:num w:numId="4">
    <w:abstractNumId w:val="30"/>
  </w:num>
  <w:num w:numId="5">
    <w:abstractNumId w:val="33"/>
  </w:num>
  <w:num w:numId="6">
    <w:abstractNumId w:val="32"/>
  </w:num>
  <w:num w:numId="7">
    <w:abstractNumId w:val="12"/>
  </w:num>
  <w:num w:numId="8">
    <w:abstractNumId w:val="20"/>
  </w:num>
  <w:num w:numId="9">
    <w:abstractNumId w:val="17"/>
  </w:num>
  <w:num w:numId="10">
    <w:abstractNumId w:val="23"/>
  </w:num>
  <w:num w:numId="11">
    <w:abstractNumId w:val="25"/>
  </w:num>
  <w:num w:numId="12">
    <w:abstractNumId w:val="14"/>
  </w:num>
  <w:num w:numId="13">
    <w:abstractNumId w:val="3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3"/>
  </w:num>
  <w:num w:numId="28">
    <w:abstractNumId w:val="18"/>
  </w:num>
  <w:num w:numId="29">
    <w:abstractNumId w:val="16"/>
  </w:num>
  <w:num w:numId="30">
    <w:abstractNumId w:val="10"/>
  </w:num>
  <w:num w:numId="31">
    <w:abstractNumId w:val="31"/>
  </w:num>
  <w:num w:numId="32">
    <w:abstractNumId w:val="29"/>
  </w:num>
  <w:num w:numId="33">
    <w:abstractNumId w:val="19"/>
  </w:num>
  <w:num w:numId="34">
    <w:abstractNumId w:val="22"/>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99"/>
    <w:rsid w:val="000000E7"/>
    <w:rsid w:val="00004238"/>
    <w:rsid w:val="00004F8F"/>
    <w:rsid w:val="00005FFE"/>
    <w:rsid w:val="00010B21"/>
    <w:rsid w:val="00012E91"/>
    <w:rsid w:val="000149E9"/>
    <w:rsid w:val="00024EB8"/>
    <w:rsid w:val="000263E7"/>
    <w:rsid w:val="00032431"/>
    <w:rsid w:val="00034E93"/>
    <w:rsid w:val="0004495A"/>
    <w:rsid w:val="000535ED"/>
    <w:rsid w:val="000546FD"/>
    <w:rsid w:val="00054B57"/>
    <w:rsid w:val="00055A50"/>
    <w:rsid w:val="000642BE"/>
    <w:rsid w:val="00074806"/>
    <w:rsid w:val="00080954"/>
    <w:rsid w:val="00081A78"/>
    <w:rsid w:val="00082656"/>
    <w:rsid w:val="000827BA"/>
    <w:rsid w:val="00083095"/>
    <w:rsid w:val="00084EE5"/>
    <w:rsid w:val="000A35BB"/>
    <w:rsid w:val="000A72FE"/>
    <w:rsid w:val="000B0DBE"/>
    <w:rsid w:val="000B26B5"/>
    <w:rsid w:val="000C66C6"/>
    <w:rsid w:val="000D120E"/>
    <w:rsid w:val="000E1C83"/>
    <w:rsid w:val="000E41B6"/>
    <w:rsid w:val="000E6405"/>
    <w:rsid w:val="000E7F6E"/>
    <w:rsid w:val="000F2EAD"/>
    <w:rsid w:val="000F4190"/>
    <w:rsid w:val="00102D88"/>
    <w:rsid w:val="00103EC0"/>
    <w:rsid w:val="00104492"/>
    <w:rsid w:val="0011527E"/>
    <w:rsid w:val="00115F63"/>
    <w:rsid w:val="00117F4F"/>
    <w:rsid w:val="00120DEB"/>
    <w:rsid w:val="0012142D"/>
    <w:rsid w:val="001248EE"/>
    <w:rsid w:val="001274DD"/>
    <w:rsid w:val="00130B84"/>
    <w:rsid w:val="001335D0"/>
    <w:rsid w:val="001346A2"/>
    <w:rsid w:val="00137858"/>
    <w:rsid w:val="001401CA"/>
    <w:rsid w:val="00152ABC"/>
    <w:rsid w:val="001545FF"/>
    <w:rsid w:val="00155D38"/>
    <w:rsid w:val="001572DF"/>
    <w:rsid w:val="00160FC5"/>
    <w:rsid w:val="00161F20"/>
    <w:rsid w:val="001646DD"/>
    <w:rsid w:val="0016479B"/>
    <w:rsid w:val="00166A11"/>
    <w:rsid w:val="0017104D"/>
    <w:rsid w:val="00174BBA"/>
    <w:rsid w:val="00175AF3"/>
    <w:rsid w:val="00177877"/>
    <w:rsid w:val="00181526"/>
    <w:rsid w:val="00183DF7"/>
    <w:rsid w:val="00185104"/>
    <w:rsid w:val="00191FA2"/>
    <w:rsid w:val="00193DE5"/>
    <w:rsid w:val="00196097"/>
    <w:rsid w:val="001974F3"/>
    <w:rsid w:val="001A0ACC"/>
    <w:rsid w:val="001A27F2"/>
    <w:rsid w:val="001B1A55"/>
    <w:rsid w:val="001B73E3"/>
    <w:rsid w:val="001C75A9"/>
    <w:rsid w:val="001D337C"/>
    <w:rsid w:val="001F52AD"/>
    <w:rsid w:val="0021055E"/>
    <w:rsid w:val="00211802"/>
    <w:rsid w:val="00222D14"/>
    <w:rsid w:val="00224122"/>
    <w:rsid w:val="002265BA"/>
    <w:rsid w:val="002328D3"/>
    <w:rsid w:val="00232A67"/>
    <w:rsid w:val="0024458E"/>
    <w:rsid w:val="002538A2"/>
    <w:rsid w:val="00255202"/>
    <w:rsid w:val="00257E45"/>
    <w:rsid w:val="00263F83"/>
    <w:rsid w:val="0027050A"/>
    <w:rsid w:val="00274499"/>
    <w:rsid w:val="002861AE"/>
    <w:rsid w:val="002904DE"/>
    <w:rsid w:val="00292BF7"/>
    <w:rsid w:val="00294179"/>
    <w:rsid w:val="0029673D"/>
    <w:rsid w:val="002A2A94"/>
    <w:rsid w:val="002A7AFA"/>
    <w:rsid w:val="002B61E6"/>
    <w:rsid w:val="002B657E"/>
    <w:rsid w:val="002C26D2"/>
    <w:rsid w:val="002C69DB"/>
    <w:rsid w:val="002D25E8"/>
    <w:rsid w:val="002D7EF0"/>
    <w:rsid w:val="002E0D90"/>
    <w:rsid w:val="002E0DCC"/>
    <w:rsid w:val="002E6F48"/>
    <w:rsid w:val="002F0C02"/>
    <w:rsid w:val="002F1154"/>
    <w:rsid w:val="002F2B00"/>
    <w:rsid w:val="002F2F5C"/>
    <w:rsid w:val="003027F0"/>
    <w:rsid w:val="00302CF9"/>
    <w:rsid w:val="0030322B"/>
    <w:rsid w:val="00304544"/>
    <w:rsid w:val="00310ACA"/>
    <w:rsid w:val="0032122F"/>
    <w:rsid w:val="003259BF"/>
    <w:rsid w:val="0033262C"/>
    <w:rsid w:val="003339B5"/>
    <w:rsid w:val="003505ED"/>
    <w:rsid w:val="00352633"/>
    <w:rsid w:val="00355C0A"/>
    <w:rsid w:val="003561D3"/>
    <w:rsid w:val="003630DC"/>
    <w:rsid w:val="003633C2"/>
    <w:rsid w:val="0036373B"/>
    <w:rsid w:val="00364DD4"/>
    <w:rsid w:val="0036784D"/>
    <w:rsid w:val="00370F04"/>
    <w:rsid w:val="00371BC8"/>
    <w:rsid w:val="00382EA7"/>
    <w:rsid w:val="0038433F"/>
    <w:rsid w:val="00385301"/>
    <w:rsid w:val="00397CD5"/>
    <w:rsid w:val="003A423E"/>
    <w:rsid w:val="003A6343"/>
    <w:rsid w:val="003B13F2"/>
    <w:rsid w:val="003C1128"/>
    <w:rsid w:val="003C1F23"/>
    <w:rsid w:val="003C7548"/>
    <w:rsid w:val="003D0B27"/>
    <w:rsid w:val="003D233A"/>
    <w:rsid w:val="003E53F9"/>
    <w:rsid w:val="003F300B"/>
    <w:rsid w:val="003F79BF"/>
    <w:rsid w:val="00406221"/>
    <w:rsid w:val="004135B1"/>
    <w:rsid w:val="00415B83"/>
    <w:rsid w:val="004169F1"/>
    <w:rsid w:val="0042018D"/>
    <w:rsid w:val="0042207B"/>
    <w:rsid w:val="00424D0C"/>
    <w:rsid w:val="0042538D"/>
    <w:rsid w:val="004258EB"/>
    <w:rsid w:val="00425FF3"/>
    <w:rsid w:val="0042652E"/>
    <w:rsid w:val="004349FE"/>
    <w:rsid w:val="00445216"/>
    <w:rsid w:val="00447F56"/>
    <w:rsid w:val="00447FD3"/>
    <w:rsid w:val="00464C56"/>
    <w:rsid w:val="00467D42"/>
    <w:rsid w:val="00472839"/>
    <w:rsid w:val="00475D5C"/>
    <w:rsid w:val="004822FD"/>
    <w:rsid w:val="0049648A"/>
    <w:rsid w:val="0049683F"/>
    <w:rsid w:val="004A3837"/>
    <w:rsid w:val="004A5547"/>
    <w:rsid w:val="004A66A2"/>
    <w:rsid w:val="004B139A"/>
    <w:rsid w:val="004B7742"/>
    <w:rsid w:val="004B7A49"/>
    <w:rsid w:val="004C7501"/>
    <w:rsid w:val="004D1620"/>
    <w:rsid w:val="004D23B0"/>
    <w:rsid w:val="004D6DCC"/>
    <w:rsid w:val="004E075E"/>
    <w:rsid w:val="004E2A37"/>
    <w:rsid w:val="004F1D22"/>
    <w:rsid w:val="004F4879"/>
    <w:rsid w:val="004F76DD"/>
    <w:rsid w:val="0050039A"/>
    <w:rsid w:val="005005A7"/>
    <w:rsid w:val="00501BF0"/>
    <w:rsid w:val="00512794"/>
    <w:rsid w:val="00512BEB"/>
    <w:rsid w:val="00520716"/>
    <w:rsid w:val="0052632B"/>
    <w:rsid w:val="005339B7"/>
    <w:rsid w:val="00542395"/>
    <w:rsid w:val="005461A0"/>
    <w:rsid w:val="00546EF8"/>
    <w:rsid w:val="00550042"/>
    <w:rsid w:val="00552313"/>
    <w:rsid w:val="00554748"/>
    <w:rsid w:val="005570CD"/>
    <w:rsid w:val="005573EA"/>
    <w:rsid w:val="00560F82"/>
    <w:rsid w:val="00561B26"/>
    <w:rsid w:val="005825BB"/>
    <w:rsid w:val="00585EDA"/>
    <w:rsid w:val="0059205D"/>
    <w:rsid w:val="00593D90"/>
    <w:rsid w:val="005948D1"/>
    <w:rsid w:val="005A1A29"/>
    <w:rsid w:val="005A536D"/>
    <w:rsid w:val="005A5D8D"/>
    <w:rsid w:val="005A661A"/>
    <w:rsid w:val="005B1930"/>
    <w:rsid w:val="005B4B47"/>
    <w:rsid w:val="005B56A9"/>
    <w:rsid w:val="005C2DE3"/>
    <w:rsid w:val="005D0E46"/>
    <w:rsid w:val="005D3657"/>
    <w:rsid w:val="005D49DE"/>
    <w:rsid w:val="005D6A88"/>
    <w:rsid w:val="005E0459"/>
    <w:rsid w:val="005E48B0"/>
    <w:rsid w:val="005F003F"/>
    <w:rsid w:val="005F4B3F"/>
    <w:rsid w:val="005F5B56"/>
    <w:rsid w:val="005F5FE8"/>
    <w:rsid w:val="00607900"/>
    <w:rsid w:val="006115FD"/>
    <w:rsid w:val="00630B99"/>
    <w:rsid w:val="006352F1"/>
    <w:rsid w:val="00635E32"/>
    <w:rsid w:val="00636D3C"/>
    <w:rsid w:val="00645B60"/>
    <w:rsid w:val="00646267"/>
    <w:rsid w:val="006504A6"/>
    <w:rsid w:val="00656114"/>
    <w:rsid w:val="00673E3B"/>
    <w:rsid w:val="006754B8"/>
    <w:rsid w:val="006755BF"/>
    <w:rsid w:val="00681527"/>
    <w:rsid w:val="006867AD"/>
    <w:rsid w:val="00690922"/>
    <w:rsid w:val="00691E1E"/>
    <w:rsid w:val="006A36C1"/>
    <w:rsid w:val="006A3FB9"/>
    <w:rsid w:val="006A7340"/>
    <w:rsid w:val="006B2555"/>
    <w:rsid w:val="006C2C92"/>
    <w:rsid w:val="006C4A51"/>
    <w:rsid w:val="006D1601"/>
    <w:rsid w:val="006D2FFC"/>
    <w:rsid w:val="006D4402"/>
    <w:rsid w:val="006D4C3F"/>
    <w:rsid w:val="006D62BC"/>
    <w:rsid w:val="006E36A2"/>
    <w:rsid w:val="006E3B4C"/>
    <w:rsid w:val="006F4FB4"/>
    <w:rsid w:val="006F78AF"/>
    <w:rsid w:val="007075A1"/>
    <w:rsid w:val="00736184"/>
    <w:rsid w:val="0074001D"/>
    <w:rsid w:val="00740900"/>
    <w:rsid w:val="00750637"/>
    <w:rsid w:val="00751EF9"/>
    <w:rsid w:val="00752ACE"/>
    <w:rsid w:val="00754AC0"/>
    <w:rsid w:val="00754DE1"/>
    <w:rsid w:val="0076048C"/>
    <w:rsid w:val="007665BD"/>
    <w:rsid w:val="00766FA2"/>
    <w:rsid w:val="00767A01"/>
    <w:rsid w:val="007805E5"/>
    <w:rsid w:val="00785BB9"/>
    <w:rsid w:val="00787905"/>
    <w:rsid w:val="007924F9"/>
    <w:rsid w:val="007A0928"/>
    <w:rsid w:val="007A219C"/>
    <w:rsid w:val="007B2C9C"/>
    <w:rsid w:val="007C7378"/>
    <w:rsid w:val="007D2B37"/>
    <w:rsid w:val="007D4222"/>
    <w:rsid w:val="007D5442"/>
    <w:rsid w:val="007D72E0"/>
    <w:rsid w:val="007D7D5F"/>
    <w:rsid w:val="007D7F27"/>
    <w:rsid w:val="007E164E"/>
    <w:rsid w:val="007E3123"/>
    <w:rsid w:val="007E39BA"/>
    <w:rsid w:val="007E66C2"/>
    <w:rsid w:val="007F0405"/>
    <w:rsid w:val="007F0689"/>
    <w:rsid w:val="007F1F2F"/>
    <w:rsid w:val="007F66AC"/>
    <w:rsid w:val="008000AC"/>
    <w:rsid w:val="00802F8E"/>
    <w:rsid w:val="0080496C"/>
    <w:rsid w:val="00806956"/>
    <w:rsid w:val="008115E4"/>
    <w:rsid w:val="00814C24"/>
    <w:rsid w:val="00822025"/>
    <w:rsid w:val="00822F02"/>
    <w:rsid w:val="00825912"/>
    <w:rsid w:val="00830699"/>
    <w:rsid w:val="00835A9E"/>
    <w:rsid w:val="0084355D"/>
    <w:rsid w:val="00844639"/>
    <w:rsid w:val="0084603B"/>
    <w:rsid w:val="00856976"/>
    <w:rsid w:val="00860FCA"/>
    <w:rsid w:val="00862D4A"/>
    <w:rsid w:val="00863C9E"/>
    <w:rsid w:val="00864736"/>
    <w:rsid w:val="008648DE"/>
    <w:rsid w:val="008846AE"/>
    <w:rsid w:val="00886713"/>
    <w:rsid w:val="00897EE9"/>
    <w:rsid w:val="008A1B8C"/>
    <w:rsid w:val="008A4A1D"/>
    <w:rsid w:val="008A5F83"/>
    <w:rsid w:val="008A70A1"/>
    <w:rsid w:val="008C14B5"/>
    <w:rsid w:val="008C445A"/>
    <w:rsid w:val="008D01DE"/>
    <w:rsid w:val="008D21FD"/>
    <w:rsid w:val="008E1CA9"/>
    <w:rsid w:val="008E526C"/>
    <w:rsid w:val="008F26EA"/>
    <w:rsid w:val="008F42D0"/>
    <w:rsid w:val="00901CEB"/>
    <w:rsid w:val="00903BBF"/>
    <w:rsid w:val="00906DC6"/>
    <w:rsid w:val="00912798"/>
    <w:rsid w:val="00915E25"/>
    <w:rsid w:val="009268CB"/>
    <w:rsid w:val="009275A9"/>
    <w:rsid w:val="00944982"/>
    <w:rsid w:val="00951EEA"/>
    <w:rsid w:val="00953F7D"/>
    <w:rsid w:val="00964A5A"/>
    <w:rsid w:val="00964E32"/>
    <w:rsid w:val="00965DC7"/>
    <w:rsid w:val="00971F73"/>
    <w:rsid w:val="00983328"/>
    <w:rsid w:val="0098363E"/>
    <w:rsid w:val="0098678A"/>
    <w:rsid w:val="00987E95"/>
    <w:rsid w:val="00991255"/>
    <w:rsid w:val="00991693"/>
    <w:rsid w:val="009924B2"/>
    <w:rsid w:val="00997B9C"/>
    <w:rsid w:val="009B41AC"/>
    <w:rsid w:val="009B4F61"/>
    <w:rsid w:val="009B5741"/>
    <w:rsid w:val="009C74AD"/>
    <w:rsid w:val="009D6360"/>
    <w:rsid w:val="009D67EC"/>
    <w:rsid w:val="009E2994"/>
    <w:rsid w:val="009E51BA"/>
    <w:rsid w:val="009F11CB"/>
    <w:rsid w:val="009F53CE"/>
    <w:rsid w:val="009F773E"/>
    <w:rsid w:val="00A0199B"/>
    <w:rsid w:val="00A020F0"/>
    <w:rsid w:val="00A02155"/>
    <w:rsid w:val="00A02A70"/>
    <w:rsid w:val="00A21E1E"/>
    <w:rsid w:val="00A27061"/>
    <w:rsid w:val="00A30CB2"/>
    <w:rsid w:val="00A378AD"/>
    <w:rsid w:val="00A409FE"/>
    <w:rsid w:val="00A44883"/>
    <w:rsid w:val="00A45D7F"/>
    <w:rsid w:val="00A5707D"/>
    <w:rsid w:val="00A70B2E"/>
    <w:rsid w:val="00A70CD6"/>
    <w:rsid w:val="00A71493"/>
    <w:rsid w:val="00A718C3"/>
    <w:rsid w:val="00A721F1"/>
    <w:rsid w:val="00A7227F"/>
    <w:rsid w:val="00A7433D"/>
    <w:rsid w:val="00A82F06"/>
    <w:rsid w:val="00A9708E"/>
    <w:rsid w:val="00AA23C1"/>
    <w:rsid w:val="00AA62E6"/>
    <w:rsid w:val="00AB3DDB"/>
    <w:rsid w:val="00AB4B13"/>
    <w:rsid w:val="00AB6329"/>
    <w:rsid w:val="00AB64F9"/>
    <w:rsid w:val="00AB7108"/>
    <w:rsid w:val="00AB742A"/>
    <w:rsid w:val="00AC523F"/>
    <w:rsid w:val="00AD2EB5"/>
    <w:rsid w:val="00AD3A64"/>
    <w:rsid w:val="00AE76DD"/>
    <w:rsid w:val="00AF50E6"/>
    <w:rsid w:val="00B00818"/>
    <w:rsid w:val="00B04BFE"/>
    <w:rsid w:val="00B11A0A"/>
    <w:rsid w:val="00B123E5"/>
    <w:rsid w:val="00B15482"/>
    <w:rsid w:val="00B15D99"/>
    <w:rsid w:val="00B17986"/>
    <w:rsid w:val="00B22EF6"/>
    <w:rsid w:val="00B25FD0"/>
    <w:rsid w:val="00B2686B"/>
    <w:rsid w:val="00B3003E"/>
    <w:rsid w:val="00B365FC"/>
    <w:rsid w:val="00B37E93"/>
    <w:rsid w:val="00B43646"/>
    <w:rsid w:val="00B43BAA"/>
    <w:rsid w:val="00B55101"/>
    <w:rsid w:val="00B60C5C"/>
    <w:rsid w:val="00B62B6C"/>
    <w:rsid w:val="00B66220"/>
    <w:rsid w:val="00B72279"/>
    <w:rsid w:val="00B92927"/>
    <w:rsid w:val="00BA0C28"/>
    <w:rsid w:val="00BA5596"/>
    <w:rsid w:val="00BB2724"/>
    <w:rsid w:val="00BB46B4"/>
    <w:rsid w:val="00BB67CF"/>
    <w:rsid w:val="00BD3E4D"/>
    <w:rsid w:val="00BE10CE"/>
    <w:rsid w:val="00BE1A48"/>
    <w:rsid w:val="00BE2762"/>
    <w:rsid w:val="00BF0BB1"/>
    <w:rsid w:val="00BF50FF"/>
    <w:rsid w:val="00BF539A"/>
    <w:rsid w:val="00BF7B44"/>
    <w:rsid w:val="00C01786"/>
    <w:rsid w:val="00C028F6"/>
    <w:rsid w:val="00C0528A"/>
    <w:rsid w:val="00C06587"/>
    <w:rsid w:val="00C244D4"/>
    <w:rsid w:val="00C31231"/>
    <w:rsid w:val="00C32E5F"/>
    <w:rsid w:val="00C336E8"/>
    <w:rsid w:val="00C3663D"/>
    <w:rsid w:val="00C37688"/>
    <w:rsid w:val="00C41188"/>
    <w:rsid w:val="00C41193"/>
    <w:rsid w:val="00C44B45"/>
    <w:rsid w:val="00C4755E"/>
    <w:rsid w:val="00C65203"/>
    <w:rsid w:val="00C75D78"/>
    <w:rsid w:val="00CA3373"/>
    <w:rsid w:val="00CA4513"/>
    <w:rsid w:val="00CA6EF6"/>
    <w:rsid w:val="00CA7695"/>
    <w:rsid w:val="00CB1B0A"/>
    <w:rsid w:val="00CB35C4"/>
    <w:rsid w:val="00CB5CF3"/>
    <w:rsid w:val="00CB68D4"/>
    <w:rsid w:val="00CC1453"/>
    <w:rsid w:val="00CC43E8"/>
    <w:rsid w:val="00CD48A9"/>
    <w:rsid w:val="00CE3DBE"/>
    <w:rsid w:val="00CF36D2"/>
    <w:rsid w:val="00D04B48"/>
    <w:rsid w:val="00D04EE7"/>
    <w:rsid w:val="00D07568"/>
    <w:rsid w:val="00D12029"/>
    <w:rsid w:val="00D17AB1"/>
    <w:rsid w:val="00D21531"/>
    <w:rsid w:val="00D215CB"/>
    <w:rsid w:val="00D234D2"/>
    <w:rsid w:val="00D308CE"/>
    <w:rsid w:val="00D34951"/>
    <w:rsid w:val="00D34AA3"/>
    <w:rsid w:val="00D4618B"/>
    <w:rsid w:val="00D50587"/>
    <w:rsid w:val="00D53D3D"/>
    <w:rsid w:val="00D567C6"/>
    <w:rsid w:val="00D56A7C"/>
    <w:rsid w:val="00D610BC"/>
    <w:rsid w:val="00D61DFB"/>
    <w:rsid w:val="00D66861"/>
    <w:rsid w:val="00D72E29"/>
    <w:rsid w:val="00D76C92"/>
    <w:rsid w:val="00D77A82"/>
    <w:rsid w:val="00D81021"/>
    <w:rsid w:val="00D97B2C"/>
    <w:rsid w:val="00DA4774"/>
    <w:rsid w:val="00DB5343"/>
    <w:rsid w:val="00DB6F3D"/>
    <w:rsid w:val="00DC2655"/>
    <w:rsid w:val="00DD0D78"/>
    <w:rsid w:val="00DD1FA7"/>
    <w:rsid w:val="00DE1ED4"/>
    <w:rsid w:val="00DF0039"/>
    <w:rsid w:val="00DF5F67"/>
    <w:rsid w:val="00E0340F"/>
    <w:rsid w:val="00E03691"/>
    <w:rsid w:val="00E13681"/>
    <w:rsid w:val="00E14F11"/>
    <w:rsid w:val="00E20F49"/>
    <w:rsid w:val="00E236B8"/>
    <w:rsid w:val="00E31386"/>
    <w:rsid w:val="00E33590"/>
    <w:rsid w:val="00E34FF9"/>
    <w:rsid w:val="00E54061"/>
    <w:rsid w:val="00E576DA"/>
    <w:rsid w:val="00E57D82"/>
    <w:rsid w:val="00E62737"/>
    <w:rsid w:val="00E64AFF"/>
    <w:rsid w:val="00E65A57"/>
    <w:rsid w:val="00E67233"/>
    <w:rsid w:val="00E713BE"/>
    <w:rsid w:val="00E73B12"/>
    <w:rsid w:val="00E754FA"/>
    <w:rsid w:val="00E7667A"/>
    <w:rsid w:val="00E76D8F"/>
    <w:rsid w:val="00E845DA"/>
    <w:rsid w:val="00E96928"/>
    <w:rsid w:val="00E96C14"/>
    <w:rsid w:val="00EA1648"/>
    <w:rsid w:val="00EA2D56"/>
    <w:rsid w:val="00EA57CB"/>
    <w:rsid w:val="00EC0398"/>
    <w:rsid w:val="00ED2380"/>
    <w:rsid w:val="00ED542B"/>
    <w:rsid w:val="00ED6B64"/>
    <w:rsid w:val="00ED7C8C"/>
    <w:rsid w:val="00EF01C4"/>
    <w:rsid w:val="00EF0E56"/>
    <w:rsid w:val="00EF5294"/>
    <w:rsid w:val="00F03911"/>
    <w:rsid w:val="00F05507"/>
    <w:rsid w:val="00F059C1"/>
    <w:rsid w:val="00F10314"/>
    <w:rsid w:val="00F1135C"/>
    <w:rsid w:val="00F14137"/>
    <w:rsid w:val="00F1692A"/>
    <w:rsid w:val="00F25003"/>
    <w:rsid w:val="00F32BCB"/>
    <w:rsid w:val="00F33057"/>
    <w:rsid w:val="00F341B8"/>
    <w:rsid w:val="00F47E2B"/>
    <w:rsid w:val="00F6322E"/>
    <w:rsid w:val="00F63859"/>
    <w:rsid w:val="00F77491"/>
    <w:rsid w:val="00F87F36"/>
    <w:rsid w:val="00F904C4"/>
    <w:rsid w:val="00F90588"/>
    <w:rsid w:val="00F924D2"/>
    <w:rsid w:val="00FA3AE5"/>
    <w:rsid w:val="00FA5504"/>
    <w:rsid w:val="00FB5B55"/>
    <w:rsid w:val="00FC2FF5"/>
    <w:rsid w:val="00FC484C"/>
    <w:rsid w:val="00FD70C3"/>
    <w:rsid w:val="00FE5C66"/>
    <w:rsid w:val="00FE7665"/>
    <w:rsid w:val="00FF731F"/>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B99"/>
    <w:rPr>
      <w:rFonts w:ascii="Times New Roman" w:eastAsia="MS Mincho" w:hAnsi="Times New Roman"/>
      <w:sz w:val="24"/>
      <w:szCs w:val="24"/>
      <w:lang w:val="en-US"/>
    </w:rPr>
  </w:style>
  <w:style w:type="paragraph" w:styleId="Heading2">
    <w:name w:val="heading 2"/>
    <w:basedOn w:val="Normal"/>
    <w:qFormat/>
    <w:locked/>
    <w:rsid w:val="00983328"/>
    <w:pPr>
      <w:spacing w:before="228" w:after="144"/>
      <w:outlineLvl w:val="1"/>
    </w:pPr>
    <w:rPr>
      <w:rFonts w:eastAsia="Times New Roman"/>
      <w:b/>
      <w:bCs/>
      <w:color w:val="666666"/>
      <w:sz w:val="34"/>
      <w:szCs w:val="3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0B99"/>
  </w:style>
  <w:style w:type="paragraph" w:styleId="FootnoteText">
    <w:name w:val="footnote text"/>
    <w:basedOn w:val="Normal"/>
    <w:link w:val="FootnoteTextChar"/>
    <w:uiPriority w:val="99"/>
    <w:rsid w:val="00630B99"/>
    <w:rPr>
      <w:lang w:eastAsia="x-none"/>
    </w:rPr>
  </w:style>
  <w:style w:type="character" w:customStyle="1" w:styleId="FootnoteTextChar">
    <w:name w:val="Footnote Text Char"/>
    <w:link w:val="FootnoteText"/>
    <w:uiPriority w:val="99"/>
    <w:locked/>
    <w:rsid w:val="00630B99"/>
    <w:rPr>
      <w:rFonts w:ascii="Times New Roman" w:eastAsia="MS Mincho" w:hAnsi="Times New Roman" w:cs="Times New Roman"/>
      <w:sz w:val="24"/>
      <w:szCs w:val="24"/>
      <w:lang w:val="en-US" w:eastAsia="x-none"/>
    </w:rPr>
  </w:style>
  <w:style w:type="character" w:styleId="FootnoteReference">
    <w:name w:val="footnote reference"/>
    <w:rsid w:val="00630B99"/>
    <w:rPr>
      <w:vertAlign w:val="superscript"/>
    </w:rPr>
  </w:style>
  <w:style w:type="paragraph" w:styleId="Footer">
    <w:name w:val="footer"/>
    <w:basedOn w:val="Normal"/>
    <w:link w:val="FooterChar"/>
    <w:rsid w:val="00630B99"/>
    <w:pPr>
      <w:tabs>
        <w:tab w:val="center" w:pos="4320"/>
        <w:tab w:val="right" w:pos="8640"/>
      </w:tabs>
    </w:pPr>
    <w:rPr>
      <w:lang w:eastAsia="x-none"/>
    </w:rPr>
  </w:style>
  <w:style w:type="character" w:customStyle="1" w:styleId="FooterChar">
    <w:name w:val="Footer Char"/>
    <w:link w:val="Footer"/>
    <w:locked/>
    <w:rsid w:val="00630B99"/>
    <w:rPr>
      <w:rFonts w:ascii="Times New Roman" w:eastAsia="MS Mincho" w:hAnsi="Times New Roman" w:cs="Times New Roman"/>
      <w:sz w:val="24"/>
      <w:szCs w:val="24"/>
      <w:lang w:val="en-US" w:eastAsia="x-none"/>
    </w:rPr>
  </w:style>
  <w:style w:type="character" w:styleId="PageNumber">
    <w:name w:val="page number"/>
    <w:semiHidden/>
    <w:rsid w:val="00630B99"/>
    <w:rPr>
      <w:rFonts w:cs="Times New Roman"/>
    </w:rPr>
  </w:style>
  <w:style w:type="paragraph" w:customStyle="1" w:styleId="ListParagraph1">
    <w:name w:val="List Paragraph1"/>
    <w:basedOn w:val="Normal"/>
    <w:rsid w:val="00636D3C"/>
    <w:pPr>
      <w:ind w:left="720"/>
      <w:contextualSpacing/>
    </w:pPr>
  </w:style>
  <w:style w:type="character" w:styleId="Hyperlink">
    <w:name w:val="Hyperlink"/>
    <w:rsid w:val="000263E7"/>
    <w:rPr>
      <w:rFonts w:cs="Times New Roman"/>
      <w:color w:val="0000FF"/>
      <w:u w:val="single"/>
    </w:rPr>
  </w:style>
  <w:style w:type="paragraph" w:styleId="Header">
    <w:name w:val="header"/>
    <w:basedOn w:val="Normal"/>
    <w:link w:val="HeaderChar1"/>
    <w:uiPriority w:val="99"/>
    <w:rsid w:val="00CA4513"/>
    <w:pPr>
      <w:tabs>
        <w:tab w:val="center" w:pos="4536"/>
        <w:tab w:val="right" w:pos="9072"/>
      </w:tabs>
    </w:pPr>
    <w:rPr>
      <w:lang w:eastAsia="x-none"/>
    </w:rPr>
  </w:style>
  <w:style w:type="character" w:customStyle="1" w:styleId="HeaderChar1">
    <w:name w:val="Header Char1"/>
    <w:link w:val="Header"/>
    <w:uiPriority w:val="99"/>
    <w:locked/>
    <w:rsid w:val="00CA4513"/>
    <w:rPr>
      <w:rFonts w:ascii="Times New Roman" w:eastAsia="MS Mincho" w:hAnsi="Times New Roman" w:cs="Times New Roman"/>
      <w:sz w:val="24"/>
      <w:szCs w:val="24"/>
      <w:lang w:val="en-US" w:eastAsia="x-none"/>
    </w:rPr>
  </w:style>
  <w:style w:type="paragraph" w:styleId="BalloonText">
    <w:name w:val="Balloon Text"/>
    <w:basedOn w:val="Normal"/>
    <w:link w:val="BalloonTextChar"/>
    <w:semiHidden/>
    <w:rsid w:val="00CA4513"/>
    <w:rPr>
      <w:rFonts w:ascii="Tahoma" w:hAnsi="Tahoma"/>
      <w:sz w:val="16"/>
      <w:szCs w:val="16"/>
      <w:lang w:eastAsia="x-none"/>
    </w:rPr>
  </w:style>
  <w:style w:type="character" w:customStyle="1" w:styleId="BalloonTextChar">
    <w:name w:val="Balloon Text Char"/>
    <w:link w:val="BalloonText"/>
    <w:semiHidden/>
    <w:locked/>
    <w:rsid w:val="00CA4513"/>
    <w:rPr>
      <w:rFonts w:ascii="Tahoma" w:eastAsia="MS Mincho" w:hAnsi="Tahoma" w:cs="Tahoma"/>
      <w:sz w:val="16"/>
      <w:szCs w:val="16"/>
      <w:lang w:val="en-US" w:eastAsia="x-none"/>
    </w:rPr>
  </w:style>
  <w:style w:type="paragraph" w:styleId="EndnoteText">
    <w:name w:val="endnote text"/>
    <w:basedOn w:val="Normal"/>
    <w:link w:val="EndnoteTextChar"/>
    <w:semiHidden/>
    <w:rsid w:val="00224122"/>
    <w:rPr>
      <w:sz w:val="20"/>
      <w:szCs w:val="20"/>
      <w:lang w:eastAsia="x-none"/>
    </w:rPr>
  </w:style>
  <w:style w:type="character" w:customStyle="1" w:styleId="EndnoteTextChar">
    <w:name w:val="Endnote Text Char"/>
    <w:link w:val="EndnoteText"/>
    <w:semiHidden/>
    <w:locked/>
    <w:rsid w:val="00224122"/>
    <w:rPr>
      <w:rFonts w:ascii="Times New Roman" w:eastAsia="MS Mincho" w:hAnsi="Times New Roman" w:cs="Times New Roman"/>
      <w:sz w:val="20"/>
      <w:szCs w:val="20"/>
      <w:lang w:val="en-US" w:eastAsia="x-none"/>
    </w:rPr>
  </w:style>
  <w:style w:type="character" w:styleId="EndnoteReference">
    <w:name w:val="endnote reference"/>
    <w:semiHidden/>
    <w:rsid w:val="00224122"/>
    <w:rPr>
      <w:rFonts w:cs="Times New Roman"/>
      <w:vertAlign w:val="superscript"/>
    </w:rPr>
  </w:style>
  <w:style w:type="character" w:customStyle="1" w:styleId="HeaderChar">
    <w:name w:val="Header Char"/>
    <w:locked/>
    <w:rsid w:val="0030322B"/>
    <w:rPr>
      <w:rFonts w:ascii="Times New Roman" w:eastAsia="MS Mincho" w:hAnsi="Times New Roman" w:cs="Times New Roman"/>
      <w:sz w:val="24"/>
      <w:szCs w:val="24"/>
      <w:lang w:val="en-US" w:eastAsia="x-none"/>
    </w:rPr>
  </w:style>
  <w:style w:type="character" w:styleId="CommentReference">
    <w:name w:val="annotation reference"/>
    <w:rsid w:val="00E54061"/>
    <w:rPr>
      <w:sz w:val="16"/>
      <w:szCs w:val="16"/>
    </w:rPr>
  </w:style>
  <w:style w:type="paragraph" w:styleId="CommentText">
    <w:name w:val="annotation text"/>
    <w:basedOn w:val="Normal"/>
    <w:link w:val="CommentTextChar"/>
    <w:rsid w:val="00E54061"/>
    <w:rPr>
      <w:sz w:val="20"/>
      <w:szCs w:val="20"/>
    </w:rPr>
  </w:style>
  <w:style w:type="character" w:customStyle="1" w:styleId="CommentTextChar">
    <w:name w:val="Comment Text Char"/>
    <w:link w:val="CommentText"/>
    <w:rsid w:val="00E54061"/>
    <w:rPr>
      <w:rFonts w:ascii="Times New Roman" w:eastAsia="MS Mincho" w:hAnsi="Times New Roman"/>
      <w:lang w:val="en-US" w:eastAsia="en-US"/>
    </w:rPr>
  </w:style>
  <w:style w:type="paragraph" w:styleId="CommentSubject">
    <w:name w:val="annotation subject"/>
    <w:basedOn w:val="CommentText"/>
    <w:next w:val="CommentText"/>
    <w:link w:val="CommentSubjectChar"/>
    <w:rsid w:val="00E54061"/>
    <w:rPr>
      <w:b/>
      <w:bCs/>
    </w:rPr>
  </w:style>
  <w:style w:type="character" w:customStyle="1" w:styleId="CommentSubjectChar">
    <w:name w:val="Comment Subject Char"/>
    <w:link w:val="CommentSubject"/>
    <w:rsid w:val="00E54061"/>
    <w:rPr>
      <w:rFonts w:ascii="Times New Roman" w:eastAsia="MS Mincho" w:hAnsi="Times New Roman"/>
      <w:b/>
      <w:bCs/>
      <w:lang w:val="en-US" w:eastAsia="en-US"/>
    </w:rPr>
  </w:style>
  <w:style w:type="paragraph" w:customStyle="1" w:styleId="Style">
    <w:name w:val="Style"/>
    <w:rsid w:val="009D6360"/>
    <w:pPr>
      <w:autoSpaceDE w:val="0"/>
      <w:autoSpaceDN w:val="0"/>
      <w:adjustRightInd w:val="0"/>
    </w:pPr>
    <w:rPr>
      <w:rFonts w:ascii="Arial" w:eastAsia="Batang" w:hAnsi="Arial"/>
      <w:sz w:val="24"/>
      <w:szCs w:val="24"/>
      <w:lang w:val="en-CA" w:eastAsia="en-CA"/>
    </w:rPr>
  </w:style>
  <w:style w:type="character" w:customStyle="1" w:styleId="apple-converted-space">
    <w:name w:val="apple-converted-space"/>
    <w:basedOn w:val="DefaultParagraphFont"/>
    <w:rsid w:val="00CB35C4"/>
  </w:style>
  <w:style w:type="paragraph" w:styleId="Revision">
    <w:name w:val="Revision"/>
    <w:hidden/>
    <w:uiPriority w:val="99"/>
    <w:semiHidden/>
    <w:rsid w:val="00FC2FF5"/>
    <w:rPr>
      <w:rFonts w:ascii="Times New Roman" w:eastAsia="MS Mincho" w:hAnsi="Times New Roman"/>
      <w:sz w:val="24"/>
      <w:szCs w:val="24"/>
      <w:lang w:val="en-US"/>
    </w:rPr>
  </w:style>
  <w:style w:type="paragraph" w:customStyle="1" w:styleId="Default">
    <w:name w:val="Default"/>
    <w:rsid w:val="002E0D90"/>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CA6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B99"/>
    <w:rPr>
      <w:rFonts w:ascii="Times New Roman" w:eastAsia="MS Mincho" w:hAnsi="Times New Roman"/>
      <w:sz w:val="24"/>
      <w:szCs w:val="24"/>
      <w:lang w:val="en-US"/>
    </w:rPr>
  </w:style>
  <w:style w:type="paragraph" w:styleId="Heading2">
    <w:name w:val="heading 2"/>
    <w:basedOn w:val="Normal"/>
    <w:qFormat/>
    <w:locked/>
    <w:rsid w:val="00983328"/>
    <w:pPr>
      <w:spacing w:before="228" w:after="144"/>
      <w:outlineLvl w:val="1"/>
    </w:pPr>
    <w:rPr>
      <w:rFonts w:eastAsia="Times New Roman"/>
      <w:b/>
      <w:bCs/>
      <w:color w:val="666666"/>
      <w:sz w:val="34"/>
      <w:szCs w:val="3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0B99"/>
  </w:style>
  <w:style w:type="paragraph" w:styleId="FootnoteText">
    <w:name w:val="footnote text"/>
    <w:basedOn w:val="Normal"/>
    <w:link w:val="FootnoteTextChar"/>
    <w:uiPriority w:val="99"/>
    <w:rsid w:val="00630B99"/>
    <w:rPr>
      <w:lang w:eastAsia="x-none"/>
    </w:rPr>
  </w:style>
  <w:style w:type="character" w:customStyle="1" w:styleId="FootnoteTextChar">
    <w:name w:val="Footnote Text Char"/>
    <w:link w:val="FootnoteText"/>
    <w:uiPriority w:val="99"/>
    <w:locked/>
    <w:rsid w:val="00630B99"/>
    <w:rPr>
      <w:rFonts w:ascii="Times New Roman" w:eastAsia="MS Mincho" w:hAnsi="Times New Roman" w:cs="Times New Roman"/>
      <w:sz w:val="24"/>
      <w:szCs w:val="24"/>
      <w:lang w:val="en-US" w:eastAsia="x-none"/>
    </w:rPr>
  </w:style>
  <w:style w:type="character" w:styleId="FootnoteReference">
    <w:name w:val="footnote reference"/>
    <w:rsid w:val="00630B99"/>
    <w:rPr>
      <w:vertAlign w:val="superscript"/>
    </w:rPr>
  </w:style>
  <w:style w:type="paragraph" w:styleId="Footer">
    <w:name w:val="footer"/>
    <w:basedOn w:val="Normal"/>
    <w:link w:val="FooterChar"/>
    <w:rsid w:val="00630B99"/>
    <w:pPr>
      <w:tabs>
        <w:tab w:val="center" w:pos="4320"/>
        <w:tab w:val="right" w:pos="8640"/>
      </w:tabs>
    </w:pPr>
    <w:rPr>
      <w:lang w:eastAsia="x-none"/>
    </w:rPr>
  </w:style>
  <w:style w:type="character" w:customStyle="1" w:styleId="FooterChar">
    <w:name w:val="Footer Char"/>
    <w:link w:val="Footer"/>
    <w:locked/>
    <w:rsid w:val="00630B99"/>
    <w:rPr>
      <w:rFonts w:ascii="Times New Roman" w:eastAsia="MS Mincho" w:hAnsi="Times New Roman" w:cs="Times New Roman"/>
      <w:sz w:val="24"/>
      <w:szCs w:val="24"/>
      <w:lang w:val="en-US" w:eastAsia="x-none"/>
    </w:rPr>
  </w:style>
  <w:style w:type="character" w:styleId="PageNumber">
    <w:name w:val="page number"/>
    <w:semiHidden/>
    <w:rsid w:val="00630B99"/>
    <w:rPr>
      <w:rFonts w:cs="Times New Roman"/>
    </w:rPr>
  </w:style>
  <w:style w:type="paragraph" w:customStyle="1" w:styleId="ListParagraph1">
    <w:name w:val="List Paragraph1"/>
    <w:basedOn w:val="Normal"/>
    <w:rsid w:val="00636D3C"/>
    <w:pPr>
      <w:ind w:left="720"/>
      <w:contextualSpacing/>
    </w:pPr>
  </w:style>
  <w:style w:type="character" w:styleId="Hyperlink">
    <w:name w:val="Hyperlink"/>
    <w:rsid w:val="000263E7"/>
    <w:rPr>
      <w:rFonts w:cs="Times New Roman"/>
      <w:color w:val="0000FF"/>
      <w:u w:val="single"/>
    </w:rPr>
  </w:style>
  <w:style w:type="paragraph" w:styleId="Header">
    <w:name w:val="header"/>
    <w:basedOn w:val="Normal"/>
    <w:link w:val="HeaderChar1"/>
    <w:uiPriority w:val="99"/>
    <w:rsid w:val="00CA4513"/>
    <w:pPr>
      <w:tabs>
        <w:tab w:val="center" w:pos="4536"/>
        <w:tab w:val="right" w:pos="9072"/>
      </w:tabs>
    </w:pPr>
    <w:rPr>
      <w:lang w:eastAsia="x-none"/>
    </w:rPr>
  </w:style>
  <w:style w:type="character" w:customStyle="1" w:styleId="HeaderChar1">
    <w:name w:val="Header Char1"/>
    <w:link w:val="Header"/>
    <w:uiPriority w:val="99"/>
    <w:locked/>
    <w:rsid w:val="00CA4513"/>
    <w:rPr>
      <w:rFonts w:ascii="Times New Roman" w:eastAsia="MS Mincho" w:hAnsi="Times New Roman" w:cs="Times New Roman"/>
      <w:sz w:val="24"/>
      <w:szCs w:val="24"/>
      <w:lang w:val="en-US" w:eastAsia="x-none"/>
    </w:rPr>
  </w:style>
  <w:style w:type="paragraph" w:styleId="BalloonText">
    <w:name w:val="Balloon Text"/>
    <w:basedOn w:val="Normal"/>
    <w:link w:val="BalloonTextChar"/>
    <w:semiHidden/>
    <w:rsid w:val="00CA4513"/>
    <w:rPr>
      <w:rFonts w:ascii="Tahoma" w:hAnsi="Tahoma"/>
      <w:sz w:val="16"/>
      <w:szCs w:val="16"/>
      <w:lang w:eastAsia="x-none"/>
    </w:rPr>
  </w:style>
  <w:style w:type="character" w:customStyle="1" w:styleId="BalloonTextChar">
    <w:name w:val="Balloon Text Char"/>
    <w:link w:val="BalloonText"/>
    <w:semiHidden/>
    <w:locked/>
    <w:rsid w:val="00CA4513"/>
    <w:rPr>
      <w:rFonts w:ascii="Tahoma" w:eastAsia="MS Mincho" w:hAnsi="Tahoma" w:cs="Tahoma"/>
      <w:sz w:val="16"/>
      <w:szCs w:val="16"/>
      <w:lang w:val="en-US" w:eastAsia="x-none"/>
    </w:rPr>
  </w:style>
  <w:style w:type="paragraph" w:styleId="EndnoteText">
    <w:name w:val="endnote text"/>
    <w:basedOn w:val="Normal"/>
    <w:link w:val="EndnoteTextChar"/>
    <w:semiHidden/>
    <w:rsid w:val="00224122"/>
    <w:rPr>
      <w:sz w:val="20"/>
      <w:szCs w:val="20"/>
      <w:lang w:eastAsia="x-none"/>
    </w:rPr>
  </w:style>
  <w:style w:type="character" w:customStyle="1" w:styleId="EndnoteTextChar">
    <w:name w:val="Endnote Text Char"/>
    <w:link w:val="EndnoteText"/>
    <w:semiHidden/>
    <w:locked/>
    <w:rsid w:val="00224122"/>
    <w:rPr>
      <w:rFonts w:ascii="Times New Roman" w:eastAsia="MS Mincho" w:hAnsi="Times New Roman" w:cs="Times New Roman"/>
      <w:sz w:val="20"/>
      <w:szCs w:val="20"/>
      <w:lang w:val="en-US" w:eastAsia="x-none"/>
    </w:rPr>
  </w:style>
  <w:style w:type="character" w:styleId="EndnoteReference">
    <w:name w:val="endnote reference"/>
    <w:semiHidden/>
    <w:rsid w:val="00224122"/>
    <w:rPr>
      <w:rFonts w:cs="Times New Roman"/>
      <w:vertAlign w:val="superscript"/>
    </w:rPr>
  </w:style>
  <w:style w:type="character" w:customStyle="1" w:styleId="HeaderChar">
    <w:name w:val="Header Char"/>
    <w:locked/>
    <w:rsid w:val="0030322B"/>
    <w:rPr>
      <w:rFonts w:ascii="Times New Roman" w:eastAsia="MS Mincho" w:hAnsi="Times New Roman" w:cs="Times New Roman"/>
      <w:sz w:val="24"/>
      <w:szCs w:val="24"/>
      <w:lang w:val="en-US" w:eastAsia="x-none"/>
    </w:rPr>
  </w:style>
  <w:style w:type="character" w:styleId="CommentReference">
    <w:name w:val="annotation reference"/>
    <w:rsid w:val="00E54061"/>
    <w:rPr>
      <w:sz w:val="16"/>
      <w:szCs w:val="16"/>
    </w:rPr>
  </w:style>
  <w:style w:type="paragraph" w:styleId="CommentText">
    <w:name w:val="annotation text"/>
    <w:basedOn w:val="Normal"/>
    <w:link w:val="CommentTextChar"/>
    <w:rsid w:val="00E54061"/>
    <w:rPr>
      <w:sz w:val="20"/>
      <w:szCs w:val="20"/>
    </w:rPr>
  </w:style>
  <w:style w:type="character" w:customStyle="1" w:styleId="CommentTextChar">
    <w:name w:val="Comment Text Char"/>
    <w:link w:val="CommentText"/>
    <w:rsid w:val="00E54061"/>
    <w:rPr>
      <w:rFonts w:ascii="Times New Roman" w:eastAsia="MS Mincho" w:hAnsi="Times New Roman"/>
      <w:lang w:val="en-US" w:eastAsia="en-US"/>
    </w:rPr>
  </w:style>
  <w:style w:type="paragraph" w:styleId="CommentSubject">
    <w:name w:val="annotation subject"/>
    <w:basedOn w:val="CommentText"/>
    <w:next w:val="CommentText"/>
    <w:link w:val="CommentSubjectChar"/>
    <w:rsid w:val="00E54061"/>
    <w:rPr>
      <w:b/>
      <w:bCs/>
    </w:rPr>
  </w:style>
  <w:style w:type="character" w:customStyle="1" w:styleId="CommentSubjectChar">
    <w:name w:val="Comment Subject Char"/>
    <w:link w:val="CommentSubject"/>
    <w:rsid w:val="00E54061"/>
    <w:rPr>
      <w:rFonts w:ascii="Times New Roman" w:eastAsia="MS Mincho" w:hAnsi="Times New Roman"/>
      <w:b/>
      <w:bCs/>
      <w:lang w:val="en-US" w:eastAsia="en-US"/>
    </w:rPr>
  </w:style>
  <w:style w:type="paragraph" w:customStyle="1" w:styleId="Style">
    <w:name w:val="Style"/>
    <w:rsid w:val="009D6360"/>
    <w:pPr>
      <w:autoSpaceDE w:val="0"/>
      <w:autoSpaceDN w:val="0"/>
      <w:adjustRightInd w:val="0"/>
    </w:pPr>
    <w:rPr>
      <w:rFonts w:ascii="Arial" w:eastAsia="Batang" w:hAnsi="Arial"/>
      <w:sz w:val="24"/>
      <w:szCs w:val="24"/>
      <w:lang w:val="en-CA" w:eastAsia="en-CA"/>
    </w:rPr>
  </w:style>
  <w:style w:type="character" w:customStyle="1" w:styleId="apple-converted-space">
    <w:name w:val="apple-converted-space"/>
    <w:basedOn w:val="DefaultParagraphFont"/>
    <w:rsid w:val="00CB35C4"/>
  </w:style>
  <w:style w:type="paragraph" w:styleId="Revision">
    <w:name w:val="Revision"/>
    <w:hidden/>
    <w:uiPriority w:val="99"/>
    <w:semiHidden/>
    <w:rsid w:val="00FC2FF5"/>
    <w:rPr>
      <w:rFonts w:ascii="Times New Roman" w:eastAsia="MS Mincho" w:hAnsi="Times New Roman"/>
      <w:sz w:val="24"/>
      <w:szCs w:val="24"/>
      <w:lang w:val="en-US"/>
    </w:rPr>
  </w:style>
  <w:style w:type="paragraph" w:customStyle="1" w:styleId="Default">
    <w:name w:val="Default"/>
    <w:rsid w:val="002E0D90"/>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CA6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29833487">
      <w:bodyDiv w:val="1"/>
      <w:marLeft w:val="0"/>
      <w:marRight w:val="0"/>
      <w:marTop w:val="0"/>
      <w:marBottom w:val="0"/>
      <w:divBdr>
        <w:top w:val="none" w:sz="0" w:space="0" w:color="auto"/>
        <w:left w:val="none" w:sz="0" w:space="0" w:color="auto"/>
        <w:bottom w:val="none" w:sz="0" w:space="0" w:color="auto"/>
        <w:right w:val="none" w:sz="0" w:space="0" w:color="auto"/>
      </w:divBdr>
      <w:divsChild>
        <w:div w:id="592007350">
          <w:marLeft w:val="0"/>
          <w:marRight w:val="0"/>
          <w:marTop w:val="0"/>
          <w:marBottom w:val="0"/>
          <w:divBdr>
            <w:top w:val="none" w:sz="0" w:space="0" w:color="auto"/>
            <w:left w:val="none" w:sz="0" w:space="0" w:color="auto"/>
            <w:bottom w:val="none" w:sz="0" w:space="0" w:color="auto"/>
            <w:right w:val="none" w:sz="0" w:space="0" w:color="auto"/>
          </w:divBdr>
          <w:divsChild>
            <w:div w:id="1578905891">
              <w:marLeft w:val="0"/>
              <w:marRight w:val="0"/>
              <w:marTop w:val="0"/>
              <w:marBottom w:val="0"/>
              <w:divBdr>
                <w:top w:val="none" w:sz="0" w:space="0" w:color="auto"/>
                <w:left w:val="none" w:sz="0" w:space="0" w:color="auto"/>
                <w:bottom w:val="none" w:sz="0" w:space="0" w:color="auto"/>
                <w:right w:val="none" w:sz="0" w:space="0" w:color="auto"/>
              </w:divBdr>
              <w:divsChild>
                <w:div w:id="19539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6914">
      <w:bodyDiv w:val="1"/>
      <w:marLeft w:val="0"/>
      <w:marRight w:val="0"/>
      <w:marTop w:val="0"/>
      <w:marBottom w:val="0"/>
      <w:divBdr>
        <w:top w:val="none" w:sz="0" w:space="0" w:color="auto"/>
        <w:left w:val="none" w:sz="0" w:space="0" w:color="auto"/>
        <w:bottom w:val="none" w:sz="0" w:space="0" w:color="auto"/>
        <w:right w:val="none" w:sz="0" w:space="0" w:color="auto"/>
      </w:divBdr>
      <w:divsChild>
        <w:div w:id="1899704601">
          <w:marLeft w:val="0"/>
          <w:marRight w:val="0"/>
          <w:marTop w:val="0"/>
          <w:marBottom w:val="0"/>
          <w:divBdr>
            <w:top w:val="none" w:sz="0" w:space="0" w:color="auto"/>
            <w:left w:val="none" w:sz="0" w:space="0" w:color="auto"/>
            <w:bottom w:val="none" w:sz="0" w:space="0" w:color="auto"/>
            <w:right w:val="none" w:sz="0" w:space="0" w:color="auto"/>
          </w:divBdr>
          <w:divsChild>
            <w:div w:id="1327516136">
              <w:marLeft w:val="0"/>
              <w:marRight w:val="0"/>
              <w:marTop w:val="0"/>
              <w:marBottom w:val="0"/>
              <w:divBdr>
                <w:top w:val="none" w:sz="0" w:space="0" w:color="auto"/>
                <w:left w:val="none" w:sz="0" w:space="0" w:color="auto"/>
                <w:bottom w:val="none" w:sz="0" w:space="0" w:color="auto"/>
                <w:right w:val="none" w:sz="0" w:space="0" w:color="auto"/>
              </w:divBdr>
              <w:divsChild>
                <w:div w:id="10406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C14E-3D3C-4C89-BA3A-42D978AD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For discussion purposes only</vt:lpstr>
      <vt:lpstr>For discussion purposes only</vt:lpstr>
    </vt:vector>
  </TitlesOfParts>
  <Company>Hewlett-Packard Company</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discussion purposes only</dc:title>
  <dc:creator>Melike  Eğilmezler</dc:creator>
  <cp:lastModifiedBy>Elnur Osmanov</cp:lastModifiedBy>
  <cp:revision>4</cp:revision>
  <cp:lastPrinted>2017-06-01T14:15:00Z</cp:lastPrinted>
  <dcterms:created xsi:type="dcterms:W3CDTF">2020-05-22T11:36:00Z</dcterms:created>
  <dcterms:modified xsi:type="dcterms:W3CDTF">2020-05-27T05:48:00Z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-434658812</vt:i4>
  </property>
  <property fmtid="{D5CDD505-2E9C-101B-9397-08002B2CF9AE}" pid="3" name="_NewReviewCycle">
    <vt:lpwstr/>
  </property>
  <property fmtid="{D5CDD505-2E9C-101B-9397-08002B2CF9AE}" pid="4" name="_EmailEntryID">
    <vt:lpwstr>00000000D95304C5AE9F734EA0A8ACFC5B713C580700C47BD27805711648ADFEDC2FCC6C178D000007B0ABFD0000F4008E54E354E54895E1BA746796CAFB000100DC71660000</vt:lpwstr>
  </property>
  <property fmtid="{D5CDD505-2E9C-101B-9397-08002B2CF9AE}" pid="5" name="_EmailStoreID0">
    <vt:lpwstr>0000000038A1BB1005E5101AA1BB08002B2A56C20000454D534D44422E444C4C00000000000000001B55FA20AA6611CD9BC800AA002FC45A0C00000064656D697263696240656B6F6E6F6D692E676F762E7472002F6F3D4669727374204F7267616E697A6174696F6E2F6F753D45786368616E67652041646D696E697374726</vt:lpwstr>
  </property>
  <property fmtid="{D5CDD505-2E9C-101B-9397-08002B2CF9AE}" pid="6" name="_EmailStoreID1">
    <vt:lpwstr>1746976652047726F7570202846594449424F484632335350444C54292F636E3D526563697069656E74732F636E3D75736572623765353763393200E94632F4420000000200000010000000640065006D0069007200630069006200400065006B006F006E006F006D0069002E0067006F0076002E007400720000000000</vt:lpwstr>
  </property>
</Properties>
</file>