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79" w:rsidRPr="00417E3E" w:rsidRDefault="0012362E">
      <w:pPr>
        <w:pStyle w:val="Body"/>
        <w:spacing w:after="0"/>
        <w:jc w:val="center"/>
        <w:rPr>
          <w:rStyle w:val="Strong"/>
          <w:rFonts w:ascii="Tahoma" w:hAnsi="Tahoma" w:cs="Tahoma"/>
          <w:sz w:val="24"/>
        </w:rPr>
      </w:pPr>
      <w:r w:rsidRPr="00417E3E">
        <w:rPr>
          <w:rStyle w:val="Strong"/>
          <w:rFonts w:ascii="Tahoma" w:hAnsi="Tahoma" w:cs="Tahoma"/>
          <w:sz w:val="24"/>
        </w:rPr>
        <w:t>TURKEY-CZECH REPUBLIC</w:t>
      </w:r>
      <w:r w:rsidR="004A0088" w:rsidRPr="00417E3E">
        <w:rPr>
          <w:rStyle w:val="Strong"/>
          <w:rFonts w:ascii="Tahoma" w:hAnsi="Tahoma" w:cs="Tahoma"/>
          <w:sz w:val="24"/>
        </w:rPr>
        <w:t xml:space="preserve"> AGRIBUSINESS FORUM</w:t>
      </w:r>
    </w:p>
    <w:p w:rsidR="00CB1C79" w:rsidRPr="00417E3E" w:rsidRDefault="004A0088">
      <w:pPr>
        <w:pStyle w:val="Body"/>
        <w:spacing w:after="0"/>
        <w:jc w:val="center"/>
        <w:rPr>
          <w:rFonts w:ascii="Tahoma" w:eastAsia="Tahoma" w:hAnsi="Tahoma" w:cs="Tahoma"/>
          <w:b/>
        </w:rPr>
      </w:pPr>
      <w:r w:rsidRPr="00417E3E">
        <w:rPr>
          <w:rFonts w:ascii="Tahoma" w:hAnsi="Tahoma"/>
          <w:b/>
        </w:rPr>
        <w:t xml:space="preserve">Sheraton </w:t>
      </w:r>
      <w:r w:rsidRPr="00417E3E">
        <w:rPr>
          <w:rFonts w:ascii="Tahoma" w:hAnsi="Tahoma"/>
          <w:b/>
          <w:lang w:val="de-DE"/>
        </w:rPr>
        <w:t>Hotel ANKARA</w:t>
      </w:r>
    </w:p>
    <w:p w:rsidR="00CB1C79" w:rsidRPr="00417E3E" w:rsidRDefault="004A0088">
      <w:pPr>
        <w:pStyle w:val="Body"/>
        <w:spacing w:after="0"/>
        <w:jc w:val="center"/>
        <w:rPr>
          <w:rFonts w:ascii="Tahoma" w:eastAsia="Tahoma" w:hAnsi="Tahoma" w:cs="Tahoma"/>
          <w:b/>
        </w:rPr>
      </w:pPr>
      <w:r w:rsidRPr="00417E3E">
        <w:rPr>
          <w:rFonts w:ascii="Tahoma" w:hAnsi="Tahoma"/>
          <w:b/>
        </w:rPr>
        <w:t>31.01.2017</w:t>
      </w:r>
    </w:p>
    <w:p w:rsidR="00CB1C79" w:rsidRDefault="00CB1C79">
      <w:pPr>
        <w:pStyle w:val="Body"/>
        <w:jc w:val="center"/>
        <w:rPr>
          <w:rFonts w:ascii="Tahoma" w:eastAsia="Tahoma" w:hAnsi="Tahoma" w:cs="Tahoma"/>
          <w:sz w:val="24"/>
          <w:szCs w:val="24"/>
        </w:rPr>
      </w:pPr>
    </w:p>
    <w:tbl>
      <w:tblPr>
        <w:tblStyle w:val="TableNormal1"/>
        <w:tblW w:w="921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CB1C79">
        <w:trPr>
          <w:trHeight w:val="250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FE4926" w:rsidP="00507864">
            <w:pPr>
              <w:pStyle w:val="Body"/>
              <w:spacing w:line="276" w:lineRule="auto"/>
            </w:pPr>
            <w:r>
              <w:rPr>
                <w:rFonts w:ascii="Tahoma" w:hAnsi="Tahoma"/>
                <w:sz w:val="20"/>
                <w:szCs w:val="20"/>
              </w:rPr>
              <w:t>09</w:t>
            </w:r>
            <w:r w:rsidR="00507864">
              <w:rPr>
                <w:rFonts w:ascii="Tahoma" w:hAnsi="Tahoma"/>
                <w:sz w:val="20"/>
                <w:szCs w:val="20"/>
              </w:rPr>
              <w:t>:00</w:t>
            </w:r>
            <w:r>
              <w:rPr>
                <w:rFonts w:ascii="Tahoma" w:hAnsi="Tahoma"/>
                <w:sz w:val="20"/>
                <w:szCs w:val="20"/>
              </w:rPr>
              <w:t>-</w:t>
            </w:r>
            <w:r w:rsidR="0040351C">
              <w:rPr>
                <w:rFonts w:ascii="Tahoma" w:hAnsi="Tahoma"/>
                <w:sz w:val="20"/>
                <w:szCs w:val="20"/>
              </w:rPr>
              <w:t>09:</w:t>
            </w:r>
            <w:r w:rsidR="00507864">
              <w:rPr>
                <w:rFonts w:ascii="Tahoma" w:hAnsi="Tahoma"/>
                <w:sz w:val="20"/>
                <w:szCs w:val="20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381" w:rsidRPr="00507864" w:rsidRDefault="004A0088" w:rsidP="00A37381">
            <w:pPr>
              <w:pStyle w:val="Body"/>
              <w:spacing w:after="120" w:line="276" w:lineRule="auto"/>
              <w:rPr>
                <w:rFonts w:ascii="Tahoma" w:hAnsi="Tahoma"/>
                <w:i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Registration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</w:tr>
      <w:tr w:rsidR="00CB1C79">
        <w:trPr>
          <w:trHeight w:val="2386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40351C" w:rsidP="0040351C">
            <w:pPr>
              <w:pStyle w:val="Body"/>
              <w:spacing w:after="0" w:line="276" w:lineRule="auto"/>
            </w:pPr>
            <w:r>
              <w:rPr>
                <w:rFonts w:ascii="Tahoma" w:hAnsi="Tahoma"/>
                <w:sz w:val="20"/>
                <w:szCs w:val="20"/>
              </w:rPr>
              <w:t>09:</w:t>
            </w:r>
            <w:r w:rsidR="00507864">
              <w:rPr>
                <w:rFonts w:ascii="Tahoma" w:hAnsi="Tahoma"/>
                <w:sz w:val="20"/>
                <w:szCs w:val="20"/>
              </w:rPr>
              <w:t>45</w:t>
            </w:r>
            <w:r w:rsidR="0021298C">
              <w:rPr>
                <w:rFonts w:ascii="Tahoma" w:hAnsi="Tahoma"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>:2</w:t>
            </w:r>
            <w:r w:rsidR="00507864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51C" w:rsidRPr="003E252A" w:rsidRDefault="006900FB">
            <w:pPr>
              <w:spacing w:after="120" w:line="276" w:lineRule="auto"/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</w:pPr>
            <w:r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Panel </w:t>
            </w:r>
            <w:r w:rsidR="0021298C"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moderated by </w:t>
            </w:r>
            <w:r w:rsidR="0012362E"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Mr. </w:t>
            </w:r>
            <w:r w:rsidR="001C260B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Uğur </w:t>
            </w:r>
            <w:proofErr w:type="spellStart"/>
            <w:r w:rsidR="001C260B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>İlkdoğan</w:t>
            </w:r>
            <w:proofErr w:type="spellEnd"/>
            <w:r w:rsidR="003E252A"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, </w:t>
            </w:r>
            <w:r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 xml:space="preserve"> </w:t>
            </w:r>
            <w:r w:rsidR="0021298C" w:rsidRPr="003E252A">
              <w:rPr>
                <w:rFonts w:ascii="Tahoma" w:eastAsia="Calibri" w:hAnsi="Tahoma" w:cs="Calibri"/>
                <w:i/>
                <w:color w:val="000000"/>
                <w:sz w:val="20"/>
                <w:szCs w:val="20"/>
                <w:u w:color="000000"/>
              </w:rPr>
              <w:t>Ministry of Food, Agriculture and Livestock</w:t>
            </w:r>
          </w:p>
          <w:p w:rsidR="00CB1C79" w:rsidRDefault="0021298C" w:rsidP="006900F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Investment Opportunities in Tur</w:t>
            </w:r>
            <w:r w:rsidR="00C258C4">
              <w:rPr>
                <w:rFonts w:ascii="Tahoma" w:hAnsi="Tahoma"/>
                <w:sz w:val="20"/>
                <w:szCs w:val="20"/>
              </w:rPr>
              <w:t xml:space="preserve">kish </w:t>
            </w:r>
            <w:r w:rsidR="006900FB">
              <w:rPr>
                <w:rFonts w:ascii="Tahoma" w:hAnsi="Tahoma"/>
                <w:sz w:val="20"/>
                <w:szCs w:val="20"/>
              </w:rPr>
              <w:t>Agricultural Sector</w:t>
            </w:r>
            <w:r w:rsidR="004A0088">
              <w:rPr>
                <w:rFonts w:ascii="Tahoma" w:hAnsi="Tahoma"/>
                <w:sz w:val="20"/>
                <w:szCs w:val="20"/>
              </w:rPr>
              <w:t xml:space="preserve"> / </w:t>
            </w:r>
            <w:r w:rsidR="003E252A">
              <w:rPr>
                <w:rFonts w:ascii="Tahoma" w:hAnsi="Tahoma"/>
                <w:sz w:val="20"/>
                <w:szCs w:val="20"/>
              </w:rPr>
              <w:t xml:space="preserve">Ms. Özlem Mutlu, Engineer, </w:t>
            </w:r>
            <w:r w:rsidR="004A0088">
              <w:rPr>
                <w:rFonts w:ascii="Tahoma" w:hAnsi="Tahoma"/>
                <w:sz w:val="20"/>
                <w:szCs w:val="20"/>
              </w:rPr>
              <w:t>Ministry of Food, Agriculture and Livestock</w:t>
            </w:r>
            <w:r w:rsidR="003E252A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CB1C79" w:rsidRDefault="004A0088" w:rsidP="006900F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Animal Husbandry / </w:t>
            </w:r>
            <w:r w:rsidR="00A61F93">
              <w:rPr>
                <w:rFonts w:ascii="Tahoma" w:hAnsi="Tahoma"/>
                <w:sz w:val="20"/>
                <w:szCs w:val="20"/>
              </w:rPr>
              <w:t xml:space="preserve">Mr. Turan </w:t>
            </w:r>
            <w:proofErr w:type="spellStart"/>
            <w:r w:rsidR="00A61F93">
              <w:rPr>
                <w:rFonts w:ascii="Tahoma" w:hAnsi="Tahoma"/>
                <w:sz w:val="20"/>
                <w:szCs w:val="20"/>
              </w:rPr>
              <w:t>Ersus</w:t>
            </w:r>
            <w:proofErr w:type="spellEnd"/>
            <w:r w:rsidR="003E252A">
              <w:rPr>
                <w:rFonts w:ascii="Tahoma" w:hAnsi="Tahoma"/>
                <w:sz w:val="20"/>
                <w:szCs w:val="20"/>
              </w:rPr>
              <w:t xml:space="preserve">, </w:t>
            </w:r>
            <w:r w:rsidR="00A61F93">
              <w:rPr>
                <w:rFonts w:ascii="Tahoma" w:hAnsi="Tahoma"/>
                <w:sz w:val="20"/>
                <w:szCs w:val="20"/>
              </w:rPr>
              <w:t>Asst. General Sales Manager</w:t>
            </w:r>
            <w:r w:rsidR="003E252A"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Anadolu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Hayvancilik</w:t>
            </w:r>
            <w:bookmarkStart w:id="0" w:name="_GoBack"/>
            <w:bookmarkEnd w:id="0"/>
            <w:proofErr w:type="spellEnd"/>
          </w:p>
          <w:p w:rsidR="00CB1C79" w:rsidRDefault="004A0088" w:rsidP="006900F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Financing Opp</w:t>
            </w:r>
            <w:r w:rsidR="00AC1C5B">
              <w:rPr>
                <w:rFonts w:ascii="Tahoma" w:hAnsi="Tahoma"/>
                <w:sz w:val="20"/>
                <w:szCs w:val="20"/>
              </w:rPr>
              <w:t xml:space="preserve">ortunities / </w:t>
            </w:r>
            <w:r w:rsidR="00FE4926">
              <w:rPr>
                <w:rFonts w:ascii="Tahoma" w:hAnsi="Tahoma"/>
                <w:sz w:val="20"/>
                <w:szCs w:val="20"/>
              </w:rPr>
              <w:t xml:space="preserve">Mr. </w:t>
            </w:r>
            <w:r w:rsidR="001C260B">
              <w:rPr>
                <w:rFonts w:ascii="Tahoma" w:hAnsi="Tahoma"/>
                <w:sz w:val="20"/>
                <w:szCs w:val="20"/>
              </w:rPr>
              <w:t xml:space="preserve">Frantisek </w:t>
            </w:r>
            <w:proofErr w:type="spellStart"/>
            <w:r w:rsidR="001C260B">
              <w:rPr>
                <w:rFonts w:ascii="Tahoma" w:hAnsi="Tahoma"/>
                <w:sz w:val="20"/>
                <w:szCs w:val="20"/>
              </w:rPr>
              <w:t>Sindler</w:t>
            </w:r>
            <w:proofErr w:type="spellEnd"/>
            <w:r w:rsidR="00FE4926">
              <w:rPr>
                <w:rFonts w:ascii="Tahoma" w:hAnsi="Tahoma"/>
                <w:sz w:val="20"/>
                <w:szCs w:val="20"/>
              </w:rPr>
              <w:t>, Czech Export Bank, CEO</w:t>
            </w:r>
          </w:p>
          <w:p w:rsidR="0040351C" w:rsidRPr="006900FB" w:rsidRDefault="0040351C" w:rsidP="003E252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Financing Opportunities / </w:t>
            </w:r>
            <w:r w:rsidRPr="0040351C">
              <w:rPr>
                <w:rFonts w:ascii="Tahoma" w:hAnsi="Tahoma"/>
                <w:sz w:val="20"/>
                <w:szCs w:val="20"/>
              </w:rPr>
              <w:t xml:space="preserve">Mr. Jan </w:t>
            </w:r>
            <w:proofErr w:type="spellStart"/>
            <w:r w:rsidRPr="0040351C">
              <w:rPr>
                <w:rFonts w:ascii="Tahoma" w:hAnsi="Tahoma"/>
                <w:sz w:val="20"/>
                <w:szCs w:val="20"/>
              </w:rPr>
              <w:t>Procházka</w:t>
            </w:r>
            <w:proofErr w:type="spellEnd"/>
            <w:r w:rsidR="003E252A">
              <w:rPr>
                <w:rFonts w:ascii="Tahoma" w:hAnsi="Tahoma"/>
                <w:sz w:val="20"/>
                <w:szCs w:val="20"/>
              </w:rPr>
              <w:t>, CEO</w:t>
            </w:r>
            <w:r>
              <w:rPr>
                <w:rFonts w:ascii="Tahoma" w:hAnsi="Tahoma"/>
                <w:sz w:val="20"/>
                <w:szCs w:val="20"/>
              </w:rPr>
              <w:t>,</w:t>
            </w:r>
            <w:r w:rsidRPr="0040351C">
              <w:rPr>
                <w:rFonts w:ascii="Tahoma" w:hAnsi="Tahoma"/>
                <w:sz w:val="20"/>
                <w:szCs w:val="20"/>
              </w:rPr>
              <w:t xml:space="preserve"> Export Guarantee and Insurance Corporation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</w:tr>
      <w:tr w:rsidR="0021298C" w:rsidTr="008A51AA">
        <w:trPr>
          <w:trHeight w:val="1230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298C" w:rsidRDefault="0040351C" w:rsidP="00E775F7">
            <w:pPr>
              <w:pStyle w:val="Body"/>
              <w:spacing w:after="0" w:line="276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10:2</w:t>
            </w:r>
            <w:r w:rsidR="00507864">
              <w:rPr>
                <w:rFonts w:ascii="Tahoma" w:hAnsi="Tahoma"/>
                <w:sz w:val="20"/>
                <w:szCs w:val="20"/>
              </w:rPr>
              <w:t>5</w:t>
            </w:r>
            <w:r>
              <w:rPr>
                <w:rFonts w:ascii="Tahoma" w:hAnsi="Tahoma"/>
                <w:sz w:val="20"/>
                <w:szCs w:val="20"/>
              </w:rPr>
              <w:t>-10:</w:t>
            </w:r>
            <w:r w:rsidR="00E775F7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51C" w:rsidRPr="0040351C" w:rsidRDefault="0021298C">
            <w:pPr>
              <w:spacing w:after="120" w:line="276" w:lineRule="auto"/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</w:pPr>
            <w:r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 xml:space="preserve">Brief Overview of the Czech Delegation - </w:t>
            </w:r>
            <w:r w:rsidR="0040351C" w:rsidRP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 xml:space="preserve">Mr. </w:t>
            </w:r>
            <w:proofErr w:type="spellStart"/>
            <w:r w:rsidR="0040351C" w:rsidRP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>Jiří</w:t>
            </w:r>
            <w:proofErr w:type="spellEnd"/>
            <w:r w:rsidR="0040351C" w:rsidRP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40351C" w:rsidRP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>Hansl</w:t>
            </w:r>
            <w:proofErr w:type="spellEnd"/>
            <w:r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 xml:space="preserve">, </w:t>
            </w:r>
            <w:r w:rsid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 xml:space="preserve">Czech Chamber of Commerce </w:t>
            </w:r>
            <w:r w:rsidR="0040351C" w:rsidRPr="0040351C"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>Director of Foreign Department</w:t>
            </w:r>
          </w:p>
        </w:tc>
      </w:tr>
      <w:tr w:rsidR="00CB1C79">
        <w:trPr>
          <w:trHeight w:val="571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40351C" w:rsidP="00E775F7">
            <w:pPr>
              <w:pStyle w:val="Body"/>
              <w:spacing w:after="0" w:line="276" w:lineRule="auto"/>
            </w:pPr>
            <w:r>
              <w:rPr>
                <w:rFonts w:ascii="Tahoma" w:hAnsi="Tahoma"/>
                <w:sz w:val="20"/>
                <w:szCs w:val="20"/>
              </w:rPr>
              <w:t>10:</w:t>
            </w:r>
            <w:r w:rsidR="00E775F7">
              <w:rPr>
                <w:rFonts w:ascii="Tahoma" w:hAnsi="Tahoma"/>
                <w:sz w:val="20"/>
                <w:szCs w:val="20"/>
              </w:rPr>
              <w:t>30</w:t>
            </w:r>
            <w:r w:rsidR="004A0088">
              <w:rPr>
                <w:rFonts w:ascii="Tahoma" w:hAnsi="Tahoma"/>
                <w:sz w:val="20"/>
                <w:szCs w:val="20"/>
              </w:rPr>
              <w:t>-</w:t>
            </w:r>
            <w:r>
              <w:rPr>
                <w:rFonts w:ascii="Tahoma" w:hAnsi="Tahoma"/>
                <w:sz w:val="20"/>
                <w:szCs w:val="20"/>
              </w:rPr>
              <w:t>1</w:t>
            </w:r>
            <w:r w:rsidR="00E775F7">
              <w:rPr>
                <w:rFonts w:ascii="Tahoma" w:hAnsi="Tahoma"/>
                <w:sz w:val="20"/>
                <w:szCs w:val="20"/>
              </w:rPr>
              <w:t>1:00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4A0088">
            <w:pPr>
              <w:spacing w:after="120" w:line="276" w:lineRule="auto"/>
            </w:pPr>
            <w:r>
              <w:rPr>
                <w:rFonts w:ascii="Tahoma" w:eastAsia="Calibri" w:hAnsi="Tahoma" w:cs="Calibri"/>
                <w:color w:val="000000"/>
                <w:sz w:val="20"/>
                <w:szCs w:val="20"/>
                <w:u w:color="000000"/>
              </w:rPr>
              <w:t>Coffee Break</w:t>
            </w:r>
          </w:p>
        </w:tc>
      </w:tr>
      <w:tr w:rsidR="00CB1C79">
        <w:trPr>
          <w:trHeight w:val="2854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E775F7" w:rsidP="006900FB">
            <w:pPr>
              <w:pStyle w:val="Body"/>
              <w:spacing w:after="0" w:line="276" w:lineRule="auto"/>
            </w:pPr>
            <w:r>
              <w:rPr>
                <w:rFonts w:ascii="Tahoma" w:hAnsi="Tahoma"/>
                <w:sz w:val="20"/>
                <w:szCs w:val="20"/>
              </w:rPr>
              <w:t>11.00</w:t>
            </w:r>
            <w:r w:rsidR="006900FB">
              <w:rPr>
                <w:rFonts w:ascii="Tahoma" w:hAnsi="Tahoma"/>
                <w:sz w:val="20"/>
                <w:szCs w:val="20"/>
              </w:rPr>
              <w:t>-12:00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4A0088">
            <w:pPr>
              <w:pStyle w:val="Body"/>
              <w:spacing w:after="120" w:line="276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Keynote Speeches</w:t>
            </w:r>
          </w:p>
          <w:p w:rsidR="00CB1C79" w:rsidRDefault="004A008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Halil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Kulluk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, Turkey-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Czechia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Business Council Chairman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CB1C79" w:rsidRDefault="004A008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Mr. </w:t>
            </w:r>
            <w:r w:rsidR="00FE4926">
              <w:rPr>
                <w:rFonts w:ascii="Tahoma" w:hAnsi="Tahoma"/>
                <w:sz w:val="20"/>
                <w:szCs w:val="20"/>
              </w:rPr>
              <w:t xml:space="preserve">Bořivoj </w:t>
            </w:r>
            <w:r>
              <w:rPr>
                <w:rFonts w:ascii="Tahoma" w:hAnsi="Tahoma"/>
                <w:sz w:val="20"/>
                <w:szCs w:val="20"/>
              </w:rPr>
              <w:t>Min</w:t>
            </w:r>
            <w:r w:rsidR="00FE4926">
              <w:rPr>
                <w:rFonts w:ascii="Tahoma" w:hAnsi="Tahoma"/>
                <w:sz w:val="20"/>
                <w:szCs w:val="20"/>
              </w:rPr>
              <w:t>ář</w:t>
            </w:r>
            <w:r>
              <w:rPr>
                <w:rFonts w:ascii="Tahoma" w:hAnsi="Tahoma"/>
                <w:sz w:val="20"/>
                <w:szCs w:val="20"/>
              </w:rPr>
              <w:t>, Czech Chamber of Commerce Vice President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6900FB" w:rsidRDefault="006900F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Mr. Ömer Cihad Vardan, President, DEİK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CB1C79" w:rsidRDefault="00FE49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H.E. Marian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Jurečka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, Minister of Agriculture of the Czech Republic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CB1C79" w:rsidRDefault="004A0088" w:rsidP="0050786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H</w:t>
            </w:r>
            <w:r w:rsidR="00FE4926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>E</w:t>
            </w:r>
            <w:r w:rsidR="00FE4926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Faruk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Çelik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, Turkish Minister of Food, Agriculture and Livestock</w:t>
            </w:r>
            <w:r w:rsidR="0040351C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</w:tr>
      <w:tr w:rsidR="00CB1C79" w:rsidTr="00E775F7">
        <w:trPr>
          <w:trHeight w:val="622"/>
          <w:jc w:val="center"/>
        </w:trPr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79" w:rsidRDefault="006900FB" w:rsidP="006900FB">
            <w:pPr>
              <w:pStyle w:val="Body"/>
              <w:spacing w:after="0" w:line="276" w:lineRule="auto"/>
            </w:pPr>
            <w:r>
              <w:rPr>
                <w:rFonts w:ascii="Tahoma" w:hAnsi="Tahoma"/>
                <w:sz w:val="20"/>
                <w:szCs w:val="20"/>
              </w:rPr>
              <w:t>12:00</w:t>
            </w:r>
            <w:r w:rsidR="004A0088">
              <w:rPr>
                <w:rFonts w:ascii="Tahoma" w:hAnsi="Tahoma"/>
                <w:sz w:val="20"/>
                <w:szCs w:val="20"/>
              </w:rPr>
              <w:t>-1</w:t>
            </w:r>
            <w:r w:rsidR="00FE4926">
              <w:rPr>
                <w:rFonts w:ascii="Tahoma" w:hAnsi="Tahoma"/>
                <w:sz w:val="20"/>
                <w:szCs w:val="20"/>
              </w:rPr>
              <w:t>5</w:t>
            </w:r>
            <w:r w:rsidR="00AD0740">
              <w:rPr>
                <w:rFonts w:ascii="Tahoma" w:hAnsi="Tahoma"/>
                <w:sz w:val="20"/>
                <w:szCs w:val="20"/>
              </w:rPr>
              <w:t>:0</w:t>
            </w:r>
            <w:r w:rsidR="004A0088">
              <w:rPr>
                <w:rFonts w:ascii="Tahoma" w:hAnsi="Tahoma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51C" w:rsidRPr="00E775F7" w:rsidRDefault="00FE4926">
            <w:pPr>
              <w:pStyle w:val="Body"/>
              <w:spacing w:after="0" w:line="276" w:lineRule="auto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Netw</w:t>
            </w:r>
            <w:r w:rsidR="004A0088">
              <w:rPr>
                <w:rFonts w:ascii="Tahoma" w:hAnsi="Tahoma"/>
                <w:sz w:val="20"/>
                <w:szCs w:val="20"/>
              </w:rPr>
              <w:t>orking Lunch</w:t>
            </w:r>
            <w:r>
              <w:rPr>
                <w:rFonts w:ascii="Tahoma" w:hAnsi="Tahoma"/>
                <w:sz w:val="20"/>
                <w:szCs w:val="20"/>
              </w:rPr>
              <w:t xml:space="preserve"> + B2B Meetings</w:t>
            </w:r>
          </w:p>
        </w:tc>
      </w:tr>
    </w:tbl>
    <w:p w:rsidR="00CB1C79" w:rsidRDefault="004A0088">
      <w:pPr>
        <w:pStyle w:val="Body"/>
      </w:pPr>
      <w:r>
        <w:rPr>
          <w:rFonts w:ascii="Tahoma" w:hAnsi="Tahoma"/>
          <w:sz w:val="20"/>
          <w:szCs w:val="20"/>
        </w:rPr>
        <w:t xml:space="preserve"> </w:t>
      </w:r>
    </w:p>
    <w:sectPr w:rsidR="00CB1C7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7E" w:rsidRDefault="00BF667E">
      <w:r>
        <w:separator/>
      </w:r>
    </w:p>
  </w:endnote>
  <w:endnote w:type="continuationSeparator" w:id="0">
    <w:p w:rsidR="00BF667E" w:rsidRDefault="00B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9" w:rsidRDefault="00CB1C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7E" w:rsidRDefault="00BF667E">
      <w:r>
        <w:separator/>
      </w:r>
    </w:p>
  </w:footnote>
  <w:footnote w:type="continuationSeparator" w:id="0">
    <w:p w:rsidR="00BF667E" w:rsidRDefault="00BF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79" w:rsidRDefault="00CB1C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ED7"/>
    <w:multiLevelType w:val="hybridMultilevel"/>
    <w:tmpl w:val="F1CCA0E4"/>
    <w:lvl w:ilvl="0" w:tplc="B858B306">
      <w:start w:val="1"/>
      <w:numFmt w:val="bullet"/>
      <w:lvlText w:val="-"/>
      <w:lvlJc w:val="left"/>
      <w:pPr>
        <w:ind w:left="45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20F322">
      <w:start w:val="1"/>
      <w:numFmt w:val="bullet"/>
      <w:lvlText w:val="o"/>
      <w:lvlJc w:val="left"/>
      <w:pPr>
        <w:ind w:left="117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C5854">
      <w:start w:val="1"/>
      <w:numFmt w:val="bullet"/>
      <w:lvlText w:val="▪"/>
      <w:lvlJc w:val="left"/>
      <w:pPr>
        <w:ind w:left="189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E0A6A">
      <w:start w:val="1"/>
      <w:numFmt w:val="bullet"/>
      <w:lvlText w:val="•"/>
      <w:lvlJc w:val="left"/>
      <w:pPr>
        <w:ind w:left="261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2D920">
      <w:start w:val="1"/>
      <w:numFmt w:val="bullet"/>
      <w:lvlText w:val="o"/>
      <w:lvlJc w:val="left"/>
      <w:pPr>
        <w:ind w:left="333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6AAD4">
      <w:start w:val="1"/>
      <w:numFmt w:val="bullet"/>
      <w:lvlText w:val="▪"/>
      <w:lvlJc w:val="left"/>
      <w:pPr>
        <w:ind w:left="405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4AED8">
      <w:start w:val="1"/>
      <w:numFmt w:val="bullet"/>
      <w:lvlText w:val="•"/>
      <w:lvlJc w:val="left"/>
      <w:pPr>
        <w:ind w:left="477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E0A2A">
      <w:start w:val="1"/>
      <w:numFmt w:val="bullet"/>
      <w:lvlText w:val="o"/>
      <w:lvlJc w:val="left"/>
      <w:pPr>
        <w:ind w:left="549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80D5A">
      <w:start w:val="1"/>
      <w:numFmt w:val="bullet"/>
      <w:lvlText w:val="▪"/>
      <w:lvlJc w:val="left"/>
      <w:pPr>
        <w:ind w:left="6219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E957D7D"/>
    <w:multiLevelType w:val="hybridMultilevel"/>
    <w:tmpl w:val="002CFCB4"/>
    <w:lvl w:ilvl="0" w:tplc="50ECEF92">
      <w:start w:val="1"/>
      <w:numFmt w:val="bullet"/>
      <w:lvlText w:val="-"/>
      <w:lvlJc w:val="left"/>
      <w:pPr>
        <w:ind w:left="82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8B8A2">
      <w:start w:val="1"/>
      <w:numFmt w:val="bullet"/>
      <w:lvlText w:val="o"/>
      <w:lvlJc w:val="left"/>
      <w:pPr>
        <w:ind w:left="154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2B51A">
      <w:start w:val="1"/>
      <w:numFmt w:val="bullet"/>
      <w:lvlText w:val="▪"/>
      <w:lvlJc w:val="left"/>
      <w:pPr>
        <w:ind w:left="226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7AFE42">
      <w:start w:val="1"/>
      <w:numFmt w:val="bullet"/>
      <w:lvlText w:val="•"/>
      <w:lvlJc w:val="left"/>
      <w:pPr>
        <w:ind w:left="298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2C9BC">
      <w:start w:val="1"/>
      <w:numFmt w:val="bullet"/>
      <w:lvlText w:val="o"/>
      <w:lvlJc w:val="left"/>
      <w:pPr>
        <w:ind w:left="370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EDBA4">
      <w:start w:val="1"/>
      <w:numFmt w:val="bullet"/>
      <w:lvlText w:val="▪"/>
      <w:lvlJc w:val="left"/>
      <w:pPr>
        <w:ind w:left="442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48D06">
      <w:start w:val="1"/>
      <w:numFmt w:val="bullet"/>
      <w:lvlText w:val="•"/>
      <w:lvlJc w:val="left"/>
      <w:pPr>
        <w:ind w:left="514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BABC">
      <w:start w:val="1"/>
      <w:numFmt w:val="bullet"/>
      <w:lvlText w:val="o"/>
      <w:lvlJc w:val="left"/>
      <w:pPr>
        <w:ind w:left="586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E2232">
      <w:start w:val="1"/>
      <w:numFmt w:val="bullet"/>
      <w:lvlText w:val="▪"/>
      <w:lvlJc w:val="left"/>
      <w:pPr>
        <w:ind w:left="6582" w:hanging="3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858B306">
        <w:start w:val="1"/>
        <w:numFmt w:val="bullet"/>
        <w:lvlText w:val="-"/>
        <w:lvlJc w:val="left"/>
        <w:pPr>
          <w:ind w:left="46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20F322">
        <w:start w:val="1"/>
        <w:numFmt w:val="bullet"/>
        <w:lvlText w:val="o"/>
        <w:lvlJc w:val="left"/>
        <w:pPr>
          <w:ind w:left="118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EC5854">
        <w:start w:val="1"/>
        <w:numFmt w:val="bullet"/>
        <w:lvlText w:val="▪"/>
        <w:lvlJc w:val="left"/>
        <w:pPr>
          <w:ind w:left="19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4E0A6A">
        <w:start w:val="1"/>
        <w:numFmt w:val="bullet"/>
        <w:lvlText w:val="•"/>
        <w:lvlJc w:val="left"/>
        <w:pPr>
          <w:ind w:left="262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72D920">
        <w:start w:val="1"/>
        <w:numFmt w:val="bullet"/>
        <w:lvlText w:val="o"/>
        <w:lvlJc w:val="left"/>
        <w:pPr>
          <w:ind w:left="33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96AAD4">
        <w:start w:val="1"/>
        <w:numFmt w:val="bullet"/>
        <w:lvlText w:val="▪"/>
        <w:lvlJc w:val="left"/>
        <w:pPr>
          <w:ind w:left="406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E4AED8">
        <w:start w:val="1"/>
        <w:numFmt w:val="bullet"/>
        <w:lvlText w:val="•"/>
        <w:lvlJc w:val="left"/>
        <w:pPr>
          <w:ind w:left="478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8E0A2A">
        <w:start w:val="1"/>
        <w:numFmt w:val="bullet"/>
        <w:lvlText w:val="o"/>
        <w:lvlJc w:val="left"/>
        <w:pPr>
          <w:ind w:left="55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B80D5A">
        <w:start w:val="1"/>
        <w:numFmt w:val="bullet"/>
        <w:lvlText w:val="▪"/>
        <w:lvlJc w:val="left"/>
        <w:pPr>
          <w:ind w:left="622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C79"/>
    <w:rsid w:val="0012362E"/>
    <w:rsid w:val="001279BD"/>
    <w:rsid w:val="001C260B"/>
    <w:rsid w:val="0021298C"/>
    <w:rsid w:val="003E252A"/>
    <w:rsid w:val="0040351C"/>
    <w:rsid w:val="00417E3E"/>
    <w:rsid w:val="004A0088"/>
    <w:rsid w:val="00505185"/>
    <w:rsid w:val="00507864"/>
    <w:rsid w:val="006900FB"/>
    <w:rsid w:val="0083261E"/>
    <w:rsid w:val="00847944"/>
    <w:rsid w:val="008A51AA"/>
    <w:rsid w:val="0096485C"/>
    <w:rsid w:val="00A37381"/>
    <w:rsid w:val="00A61F93"/>
    <w:rsid w:val="00AC1C5B"/>
    <w:rsid w:val="00AD0740"/>
    <w:rsid w:val="00BB5C1E"/>
    <w:rsid w:val="00BF667E"/>
    <w:rsid w:val="00C258C4"/>
    <w:rsid w:val="00CB1C79"/>
    <w:rsid w:val="00E775F7"/>
    <w:rsid w:val="00ED4C54"/>
    <w:rsid w:val="00FE44B7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64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417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64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417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AA04-6A4C-42FC-A318-1D2DC895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Aycan Damali</cp:lastModifiedBy>
  <cp:revision>2</cp:revision>
  <cp:lastPrinted>2017-01-24T07:16:00Z</cp:lastPrinted>
  <dcterms:created xsi:type="dcterms:W3CDTF">2017-02-02T08:43:00Z</dcterms:created>
  <dcterms:modified xsi:type="dcterms:W3CDTF">2017-02-02T08:43:00Z</dcterms:modified>
</cp:coreProperties>
</file>