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DF" w:rsidRDefault="006825DF" w:rsidP="002568E8">
      <w:pPr>
        <w:spacing w:line="32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Webinar event -</w:t>
      </w:r>
    </w:p>
    <w:p w:rsidR="002568E8" w:rsidRPr="00CA0DB8" w:rsidRDefault="002568E8" w:rsidP="002568E8">
      <w:pPr>
        <w:spacing w:line="3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0DB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Direct Dialogue with </w:t>
      </w:r>
      <w:r w:rsidR="006F194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Mrs Carrie Lam, </w:t>
      </w:r>
      <w:r w:rsidRPr="00CA0DB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the Chief Executive of </w:t>
      </w:r>
      <w:r w:rsidR="006F194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the </w:t>
      </w:r>
      <w:r w:rsidRPr="00CA0DB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HKSAR</w:t>
      </w:r>
    </w:p>
    <w:p w:rsidR="002568E8" w:rsidRPr="00CA0DB8" w:rsidRDefault="002568E8" w:rsidP="00CA0DB8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1941" w:rsidRDefault="00637D09" w:rsidP="00CA0DB8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DB8">
        <w:rPr>
          <w:rFonts w:ascii="Times New Roman" w:eastAsia="Times New Roman" w:hAnsi="Times New Roman" w:cs="Times New Roman"/>
          <w:sz w:val="24"/>
          <w:szCs w:val="24"/>
        </w:rPr>
        <w:t>The Hong Kong Economic and Trade Office</w:t>
      </w:r>
      <w:r w:rsidR="001C70D9">
        <w:rPr>
          <w:rFonts w:ascii="Times New Roman" w:eastAsia="Times New Roman" w:hAnsi="Times New Roman" w:cs="Times New Roman"/>
          <w:sz w:val="24"/>
          <w:szCs w:val="24"/>
        </w:rPr>
        <w:t xml:space="preserve"> (HKETO)</w:t>
      </w:r>
      <w:r w:rsidRPr="00CA0DB8">
        <w:rPr>
          <w:rFonts w:ascii="Times New Roman" w:eastAsia="Times New Roman" w:hAnsi="Times New Roman" w:cs="Times New Roman"/>
          <w:sz w:val="24"/>
          <w:szCs w:val="24"/>
        </w:rPr>
        <w:t xml:space="preserve"> in Brussels and </w:t>
      </w:r>
      <w:r w:rsidR="003A39C3">
        <w:rPr>
          <w:rFonts w:ascii="Times New Roman" w:eastAsia="Times New Roman" w:hAnsi="Times New Roman" w:cs="Times New Roman"/>
          <w:sz w:val="24"/>
          <w:szCs w:val="24"/>
        </w:rPr>
        <w:t xml:space="preserve">HKETO </w:t>
      </w:r>
      <w:r w:rsidR="001C70D9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CA0DB8">
        <w:rPr>
          <w:rFonts w:ascii="Times New Roman" w:eastAsia="Times New Roman" w:hAnsi="Times New Roman" w:cs="Times New Roman"/>
          <w:sz w:val="24"/>
          <w:szCs w:val="24"/>
        </w:rPr>
        <w:t xml:space="preserve">Berlin </w:t>
      </w:r>
      <w:r w:rsidR="00302460">
        <w:rPr>
          <w:rFonts w:ascii="Times New Roman" w:eastAsia="Times New Roman" w:hAnsi="Times New Roman" w:cs="Times New Roman"/>
          <w:sz w:val="24"/>
          <w:szCs w:val="24"/>
        </w:rPr>
        <w:t>are organising</w:t>
      </w:r>
      <w:r w:rsidR="00FF5DEE" w:rsidRPr="00CA0DB8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D96CB2" w:rsidRPr="00CA0DB8">
        <w:rPr>
          <w:rFonts w:ascii="Times New Roman" w:eastAsia="Times New Roman" w:hAnsi="Times New Roman" w:cs="Times New Roman"/>
          <w:sz w:val="24"/>
          <w:szCs w:val="24"/>
        </w:rPr>
        <w:t>n</w:t>
      </w:r>
      <w:r w:rsidR="00FF5DEE" w:rsidRPr="00CA0DB8">
        <w:rPr>
          <w:rFonts w:ascii="Times New Roman" w:eastAsia="Times New Roman" w:hAnsi="Times New Roman" w:cs="Times New Roman"/>
          <w:sz w:val="24"/>
          <w:szCs w:val="24"/>
        </w:rPr>
        <w:t xml:space="preserve"> online </w:t>
      </w:r>
      <w:r w:rsidR="00A13FB8">
        <w:rPr>
          <w:rFonts w:ascii="Times New Roman" w:eastAsia="Times New Roman" w:hAnsi="Times New Roman" w:cs="Times New Roman"/>
          <w:sz w:val="24"/>
          <w:szCs w:val="24"/>
        </w:rPr>
        <w:t>event</w:t>
      </w:r>
      <w:r w:rsidR="00FF5DEE" w:rsidRPr="00CA0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DB8">
        <w:rPr>
          <w:rFonts w:ascii="Times New Roman" w:eastAsia="Times New Roman" w:hAnsi="Times New Roman" w:cs="Times New Roman"/>
          <w:sz w:val="24"/>
          <w:szCs w:val="24"/>
        </w:rPr>
        <w:t xml:space="preserve">with Mrs Carrie Lam, </w:t>
      </w:r>
      <w:r w:rsidR="006F194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A0DB8">
        <w:rPr>
          <w:rFonts w:ascii="Times New Roman" w:eastAsia="Times New Roman" w:hAnsi="Times New Roman" w:cs="Times New Roman"/>
          <w:sz w:val="24"/>
          <w:szCs w:val="24"/>
        </w:rPr>
        <w:t xml:space="preserve">Chief Executive of the Hong Kong Special Administrative </w:t>
      </w:r>
      <w:r w:rsidR="00BB7810" w:rsidRPr="00CA0DB8">
        <w:rPr>
          <w:rFonts w:ascii="Times New Roman" w:eastAsia="Times New Roman" w:hAnsi="Times New Roman" w:cs="Times New Roman"/>
          <w:sz w:val="24"/>
          <w:szCs w:val="24"/>
        </w:rPr>
        <w:t>Region</w:t>
      </w:r>
      <w:r w:rsidRPr="00CA0DB8">
        <w:rPr>
          <w:rFonts w:ascii="Times New Roman" w:eastAsia="Times New Roman" w:hAnsi="Times New Roman" w:cs="Times New Roman"/>
          <w:sz w:val="24"/>
          <w:szCs w:val="24"/>
        </w:rPr>
        <w:t xml:space="preserve"> (HKSAR)</w:t>
      </w:r>
      <w:r w:rsidR="00415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8E8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15EC1">
        <w:rPr>
          <w:rFonts w:ascii="Times New Roman" w:eastAsia="Times New Roman" w:hAnsi="Times New Roman" w:cs="Times New Roman"/>
          <w:sz w:val="24"/>
          <w:szCs w:val="24"/>
        </w:rPr>
        <w:t xml:space="preserve"> business opportunities </w:t>
      </w:r>
      <w:r w:rsidR="002568E8">
        <w:rPr>
          <w:rFonts w:ascii="Times New Roman" w:eastAsia="Times New Roman" w:hAnsi="Times New Roman" w:cs="Times New Roman"/>
          <w:sz w:val="24"/>
          <w:szCs w:val="24"/>
        </w:rPr>
        <w:t>offered by Hong Kong to</w:t>
      </w:r>
      <w:r w:rsidR="00415EC1">
        <w:rPr>
          <w:rFonts w:ascii="Times New Roman" w:eastAsia="Times New Roman" w:hAnsi="Times New Roman" w:cs="Times New Roman"/>
          <w:sz w:val="24"/>
          <w:szCs w:val="24"/>
        </w:rPr>
        <w:t xml:space="preserve"> European businesses</w:t>
      </w:r>
      <w:r w:rsidRPr="00CA0DB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F1941" w:rsidRDefault="006F1941" w:rsidP="00CA0DB8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D22" w:rsidRPr="00594BC4" w:rsidRDefault="006F1941" w:rsidP="00594BC4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47AF9">
        <w:rPr>
          <w:rFonts w:ascii="Times New Roman" w:eastAsia="Times New Roman" w:hAnsi="Times New Roman" w:cs="Times New Roman"/>
          <w:sz w:val="24"/>
          <w:szCs w:val="24"/>
        </w:rPr>
        <w:t xml:space="preserve">mid </w:t>
      </w:r>
      <w:r w:rsidR="007C6735">
        <w:rPr>
          <w:rFonts w:ascii="Times New Roman" w:eastAsia="Times New Roman" w:hAnsi="Times New Roman" w:cs="Times New Roman"/>
          <w:sz w:val="24"/>
          <w:szCs w:val="24"/>
        </w:rPr>
        <w:t>the backdrop of</w:t>
      </w:r>
      <w:r w:rsidR="007C6735" w:rsidRPr="00CA0DB8">
        <w:rPr>
          <w:rFonts w:ascii="Times New Roman" w:eastAsia="Times New Roman" w:hAnsi="Times New Roman" w:cs="Times New Roman"/>
          <w:sz w:val="24"/>
          <w:szCs w:val="24"/>
        </w:rPr>
        <w:t xml:space="preserve"> the global </w:t>
      </w:r>
      <w:r w:rsidR="007C6735">
        <w:rPr>
          <w:rFonts w:ascii="Times New Roman" w:eastAsia="Times New Roman" w:hAnsi="Times New Roman" w:cs="Times New Roman"/>
          <w:sz w:val="24"/>
          <w:szCs w:val="24"/>
        </w:rPr>
        <w:t>pandemic</w:t>
      </w:r>
      <w:r w:rsidR="007C6735" w:rsidRPr="00CA0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735">
        <w:rPr>
          <w:rFonts w:ascii="Times New Roman" w:eastAsia="Times New Roman" w:hAnsi="Times New Roman" w:cs="Times New Roman"/>
          <w:sz w:val="24"/>
          <w:szCs w:val="24"/>
        </w:rPr>
        <w:t>and economic turmoil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Mrs Lam announced </w:t>
      </w:r>
      <w:r w:rsidR="00D17D22">
        <w:rPr>
          <w:rFonts w:ascii="Times New Roman" w:eastAsia="Times New Roman" w:hAnsi="Times New Roman" w:cs="Times New Roman"/>
          <w:sz w:val="24"/>
          <w:szCs w:val="24"/>
        </w:rPr>
        <w:t>her annual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BC4">
        <w:rPr>
          <w:rFonts w:ascii="Times New Roman" w:eastAsia="Times New Roman" w:hAnsi="Times New Roman" w:cs="Times New Roman"/>
          <w:sz w:val="24"/>
          <w:szCs w:val="24"/>
        </w:rPr>
        <w:t>Policy Address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November</w:t>
      </w:r>
      <w:r w:rsidR="00D17D22">
        <w:rPr>
          <w:rFonts w:ascii="Times New Roman" w:eastAsia="Times New Roman" w:hAnsi="Times New Roman" w:cs="Times New Roman"/>
          <w:sz w:val="24"/>
          <w:szCs w:val="24"/>
        </w:rPr>
        <w:t xml:space="preserve"> 2020 with numerous </w:t>
      </w:r>
      <w:r w:rsidR="00D17D22" w:rsidRPr="00594BC4">
        <w:rPr>
          <w:rFonts w:ascii="Times New Roman" w:eastAsia="Times New Roman" w:hAnsi="Times New Roman" w:cs="Times New Roman"/>
          <w:sz w:val="24"/>
          <w:szCs w:val="24"/>
        </w:rPr>
        <w:t>measures to support Hong Kong to strive ahead with renewed perseverance</w:t>
      </w:r>
      <w:r w:rsidRPr="00594B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67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17D22">
        <w:rPr>
          <w:rFonts w:ascii="Times New Roman" w:eastAsia="Times New Roman" w:hAnsi="Times New Roman" w:cs="Times New Roman"/>
          <w:sz w:val="24"/>
          <w:szCs w:val="24"/>
        </w:rPr>
        <w:t xml:space="preserve">Sharing the green vision with our European partners, </w:t>
      </w:r>
      <w:r w:rsidR="007C6735">
        <w:rPr>
          <w:rFonts w:ascii="Times New Roman" w:eastAsia="Times New Roman" w:hAnsi="Times New Roman" w:cs="Times New Roman"/>
          <w:sz w:val="24"/>
          <w:szCs w:val="24"/>
        </w:rPr>
        <w:t xml:space="preserve">the Policy Address unveils </w:t>
      </w:r>
      <w:r w:rsidR="00D17D22">
        <w:rPr>
          <w:rFonts w:ascii="Times New Roman" w:eastAsia="Times New Roman" w:hAnsi="Times New Roman" w:cs="Times New Roman"/>
          <w:sz w:val="24"/>
          <w:szCs w:val="24"/>
        </w:rPr>
        <w:t>Hong Kong</w:t>
      </w:r>
      <w:r w:rsidR="007C6735">
        <w:rPr>
          <w:rFonts w:ascii="Times New Roman" w:eastAsia="Times New Roman" w:hAnsi="Times New Roman" w:cs="Times New Roman"/>
          <w:sz w:val="24"/>
          <w:szCs w:val="24"/>
        </w:rPr>
        <w:t xml:space="preserve">’s determination </w:t>
      </w:r>
      <w:r w:rsidR="00D17D22" w:rsidRPr="00594BC4">
        <w:rPr>
          <w:rFonts w:ascii="Times New Roman" w:eastAsia="Times New Roman" w:hAnsi="Times New Roman" w:cs="Times New Roman"/>
          <w:sz w:val="24"/>
          <w:szCs w:val="24"/>
        </w:rPr>
        <w:t xml:space="preserve">to achieve carbon neutrality before 2050.  </w:t>
      </w:r>
      <w:r w:rsidR="00D17D22">
        <w:rPr>
          <w:rFonts w:ascii="Times New Roman" w:eastAsia="Times New Roman" w:hAnsi="Times New Roman" w:cs="Times New Roman"/>
          <w:sz w:val="24"/>
          <w:szCs w:val="24"/>
        </w:rPr>
        <w:t xml:space="preserve">For European companies keen to venture into the huge markets in China and </w:t>
      </w:r>
      <w:r w:rsidR="00877B99">
        <w:rPr>
          <w:rFonts w:ascii="Times New Roman" w:eastAsia="Times New Roman" w:hAnsi="Times New Roman" w:cs="Times New Roman"/>
          <w:sz w:val="24"/>
          <w:szCs w:val="24"/>
        </w:rPr>
        <w:t>Asia</w:t>
      </w:r>
      <w:r w:rsidR="00D17D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673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17D22">
        <w:rPr>
          <w:rFonts w:ascii="Times New Roman" w:eastAsia="Times New Roman" w:hAnsi="Times New Roman" w:cs="Times New Roman"/>
          <w:sz w:val="24"/>
          <w:szCs w:val="24"/>
        </w:rPr>
        <w:t xml:space="preserve"> Policy Address also feature</w:t>
      </w:r>
      <w:r w:rsidR="00877B99">
        <w:rPr>
          <w:rFonts w:ascii="Times New Roman" w:eastAsia="Times New Roman" w:hAnsi="Times New Roman" w:cs="Times New Roman"/>
          <w:sz w:val="24"/>
          <w:szCs w:val="24"/>
        </w:rPr>
        <w:t>s</w:t>
      </w:r>
      <w:r w:rsidR="00D17D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D22" w:rsidRPr="00594BC4">
        <w:rPr>
          <w:rFonts w:ascii="Times New Roman" w:eastAsia="Times New Roman" w:hAnsi="Times New Roman" w:cs="Times New Roman"/>
          <w:sz w:val="24"/>
          <w:szCs w:val="24"/>
        </w:rPr>
        <w:t>measures to facilitate business to access the Guangdong-Hong Kong-Macao Greater Bay Area (GBA) through Hong Kong.</w:t>
      </w:r>
    </w:p>
    <w:p w:rsidR="00877B99" w:rsidRDefault="00877B99" w:rsidP="00CA0DB8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735" w:rsidRDefault="00877B99" w:rsidP="00CA0DB8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Joining Mrs Lam to the </w:t>
      </w:r>
      <w:r w:rsidR="007C6735">
        <w:rPr>
          <w:rFonts w:ascii="Times New Roman" w:eastAsia="Times New Roman" w:hAnsi="Times New Roman" w:cs="Times New Roman"/>
          <w:sz w:val="24"/>
          <w:szCs w:val="24"/>
        </w:rPr>
        <w:t>online event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Principal Offic</w:t>
      </w:r>
      <w:r w:rsidR="00752328">
        <w:rPr>
          <w:rFonts w:ascii="Times New Roman" w:eastAsia="Times New Roman" w:hAnsi="Times New Roman" w:cs="Times New Roman"/>
          <w:sz w:val="24"/>
          <w:szCs w:val="24"/>
        </w:rPr>
        <w:t xml:space="preserve">ials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charge of commerce and economic development, environment and financial services respectively.  With direct dialogue with Mrs Lam and the Principal </w:t>
      </w:r>
      <w:r w:rsidR="00813B89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ffic</w:t>
      </w:r>
      <w:r w:rsidR="007A5CD5">
        <w:rPr>
          <w:rFonts w:ascii="Times New Roman" w:eastAsia="Times New Roman" w:hAnsi="Times New Roman" w:cs="Times New Roman"/>
          <w:sz w:val="24"/>
          <w:szCs w:val="24"/>
        </w:rPr>
        <w:t>ials</w:t>
      </w:r>
      <w:r>
        <w:rPr>
          <w:rFonts w:ascii="Times New Roman" w:eastAsia="Times New Roman" w:hAnsi="Times New Roman" w:cs="Times New Roman"/>
          <w:sz w:val="24"/>
          <w:szCs w:val="24"/>
        </w:rPr>
        <w:t>, y</w:t>
      </w:r>
      <w:r w:rsidR="00415EC1">
        <w:rPr>
          <w:rFonts w:ascii="Times New Roman" w:eastAsia="Times New Roman" w:hAnsi="Times New Roman" w:cs="Times New Roman"/>
          <w:sz w:val="24"/>
          <w:szCs w:val="24"/>
        </w:rPr>
        <w:t>ou will also</w:t>
      </w:r>
      <w:r w:rsidR="00BB7810" w:rsidRPr="00CA0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2946" w:rsidRPr="00CA0DB8">
        <w:rPr>
          <w:rFonts w:ascii="Times New Roman" w:eastAsia="Times New Roman" w:hAnsi="Times New Roman" w:cs="Times New Roman"/>
          <w:sz w:val="24"/>
          <w:szCs w:val="24"/>
        </w:rPr>
        <w:t xml:space="preserve">get first-hand updates on the </w:t>
      </w:r>
      <w:r w:rsidR="006825DF">
        <w:rPr>
          <w:rFonts w:ascii="Times New Roman" w:eastAsia="Times New Roman" w:hAnsi="Times New Roman" w:cs="Times New Roman"/>
          <w:sz w:val="24"/>
          <w:szCs w:val="24"/>
        </w:rPr>
        <w:t>latest situation</w:t>
      </w:r>
      <w:r w:rsidR="006825DF" w:rsidRPr="00CA0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2946" w:rsidRPr="00CA0DB8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different aspects of</w:t>
      </w:r>
      <w:r w:rsidR="00622946" w:rsidRPr="00CA0DB8">
        <w:rPr>
          <w:rFonts w:ascii="Times New Roman" w:eastAsia="Times New Roman" w:hAnsi="Times New Roman" w:cs="Times New Roman"/>
          <w:sz w:val="24"/>
          <w:szCs w:val="24"/>
        </w:rPr>
        <w:t xml:space="preserve"> Hong Kong</w:t>
      </w:r>
      <w:r w:rsidR="00AE3E1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3C23">
        <w:rPr>
          <w:rFonts w:ascii="Times New Roman" w:eastAsia="Times New Roman" w:hAnsi="Times New Roman" w:cs="Times New Roman"/>
          <w:sz w:val="24"/>
          <w:szCs w:val="24"/>
        </w:rPr>
        <w:t xml:space="preserve"> its</w:t>
      </w:r>
      <w:r w:rsidR="007E3182" w:rsidRPr="00CA0DB8">
        <w:rPr>
          <w:rFonts w:ascii="Times New Roman" w:eastAsia="Times New Roman" w:hAnsi="Times New Roman" w:cs="Times New Roman"/>
          <w:sz w:val="24"/>
          <w:szCs w:val="24"/>
        </w:rPr>
        <w:t xml:space="preserve"> economic prospects </w:t>
      </w:r>
      <w:r w:rsidR="006825DF">
        <w:rPr>
          <w:rFonts w:ascii="Times New Roman" w:eastAsia="Times New Roman" w:hAnsi="Times New Roman" w:cs="Times New Roman"/>
          <w:sz w:val="24"/>
          <w:szCs w:val="24"/>
        </w:rPr>
        <w:t>and impetus for future developments</w:t>
      </w:r>
      <w:r w:rsidR="007C67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7D09" w:rsidRPr="00CA0DB8" w:rsidRDefault="006825DF" w:rsidP="00CA0DB8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6CB2" w:rsidRDefault="00D96CB2" w:rsidP="00CA0DB8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DB8">
        <w:rPr>
          <w:rFonts w:ascii="Times New Roman" w:eastAsia="Times New Roman" w:hAnsi="Times New Roman" w:cs="Times New Roman"/>
          <w:sz w:val="24"/>
          <w:szCs w:val="24"/>
        </w:rPr>
        <w:t xml:space="preserve">Details of the </w:t>
      </w:r>
      <w:r w:rsidR="002568E8">
        <w:rPr>
          <w:rFonts w:ascii="Times New Roman" w:eastAsia="Times New Roman" w:hAnsi="Times New Roman" w:cs="Times New Roman"/>
          <w:sz w:val="24"/>
          <w:szCs w:val="24"/>
        </w:rPr>
        <w:t>online event</w:t>
      </w:r>
      <w:r w:rsidRPr="00CA0DB8">
        <w:rPr>
          <w:rFonts w:ascii="Times New Roman" w:eastAsia="Times New Roman" w:hAnsi="Times New Roman" w:cs="Times New Roman"/>
          <w:sz w:val="24"/>
          <w:szCs w:val="24"/>
        </w:rPr>
        <w:t xml:space="preserve"> are as follows:</w:t>
      </w:r>
    </w:p>
    <w:p w:rsidR="00CA0DB8" w:rsidRPr="00CA0DB8" w:rsidRDefault="00CA0DB8" w:rsidP="00CA0DB8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183"/>
      </w:tblGrid>
      <w:tr w:rsidR="00BB7810" w:rsidRPr="00CA0DB8" w:rsidTr="00EB6731">
        <w:tc>
          <w:tcPr>
            <w:tcW w:w="1843" w:type="dxa"/>
          </w:tcPr>
          <w:p w:rsidR="00BB7810" w:rsidRPr="00CA0DB8" w:rsidRDefault="00BB7810" w:rsidP="00CA0DB8">
            <w:pPr>
              <w:spacing w:line="3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7183" w:type="dxa"/>
          </w:tcPr>
          <w:p w:rsidR="00BB7810" w:rsidRPr="00CA0DB8" w:rsidRDefault="005B49DC" w:rsidP="00CA0DB8">
            <w:pPr>
              <w:spacing w:line="3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BB7810" w:rsidRPr="00CA0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February 2021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(Friday)</w:t>
            </w:r>
          </w:p>
        </w:tc>
      </w:tr>
      <w:tr w:rsidR="00BB7810" w:rsidRPr="00CA0DB8" w:rsidTr="00EB6731">
        <w:tc>
          <w:tcPr>
            <w:tcW w:w="1843" w:type="dxa"/>
          </w:tcPr>
          <w:p w:rsidR="00BB7810" w:rsidRPr="00CA0DB8" w:rsidRDefault="00BB7810" w:rsidP="00CA0DB8">
            <w:pPr>
              <w:spacing w:line="3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Time:</w:t>
            </w:r>
          </w:p>
        </w:tc>
        <w:tc>
          <w:tcPr>
            <w:tcW w:w="7183" w:type="dxa"/>
          </w:tcPr>
          <w:p w:rsidR="00BB7810" w:rsidRPr="00CA0DB8" w:rsidRDefault="00D93A5A" w:rsidP="00EB6731">
            <w:pPr>
              <w:spacing w:line="3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12:00 – 13:00 TRT / </w:t>
            </w:r>
            <w:r w:rsidR="00A13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10:00-11:00 CE</w:t>
            </w:r>
            <w:r w:rsidR="00EB6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BB7810" w:rsidRPr="00CA0DB8" w:rsidTr="00EB6731">
        <w:tc>
          <w:tcPr>
            <w:tcW w:w="1843" w:type="dxa"/>
          </w:tcPr>
          <w:p w:rsidR="00BB7810" w:rsidRPr="00CA0DB8" w:rsidRDefault="00BB7810" w:rsidP="00CA0DB8">
            <w:pPr>
              <w:spacing w:line="3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Organiser:</w:t>
            </w:r>
          </w:p>
        </w:tc>
        <w:tc>
          <w:tcPr>
            <w:tcW w:w="7183" w:type="dxa"/>
          </w:tcPr>
          <w:p w:rsidR="00BB7810" w:rsidRPr="00CA0DB8" w:rsidRDefault="00BB7810" w:rsidP="00CA0DB8">
            <w:pPr>
              <w:spacing w:line="3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0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HKETO Brussels; HKETO Berlin</w:t>
            </w:r>
          </w:p>
        </w:tc>
      </w:tr>
      <w:tr w:rsidR="002568E8" w:rsidRPr="00CA0DB8" w:rsidTr="00EB6731">
        <w:tc>
          <w:tcPr>
            <w:tcW w:w="1843" w:type="dxa"/>
          </w:tcPr>
          <w:p w:rsidR="00A92BE0" w:rsidRDefault="002568E8" w:rsidP="00CA0DB8">
            <w:pPr>
              <w:spacing w:line="3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Co-organisers</w:t>
            </w:r>
            <w:r w:rsidR="00A92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568E8" w:rsidRPr="00CA0DB8" w:rsidRDefault="002568E8" w:rsidP="00CA0DB8">
            <w:pPr>
              <w:spacing w:line="3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2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(in alphabetical order)</w:t>
            </w:r>
          </w:p>
        </w:tc>
        <w:tc>
          <w:tcPr>
            <w:tcW w:w="7183" w:type="dxa"/>
          </w:tcPr>
          <w:p w:rsidR="002568E8" w:rsidRDefault="002568E8" w:rsidP="002568E8">
            <w:pPr>
              <w:spacing w:line="3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Association of German Chambers of Commerce and Industry; </w:t>
            </w:r>
          </w:p>
          <w:p w:rsidR="002568E8" w:rsidRDefault="002568E8" w:rsidP="002568E8">
            <w:pPr>
              <w:spacing w:line="3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Belgium-Hong Kong Society; </w:t>
            </w:r>
          </w:p>
          <w:p w:rsidR="002568E8" w:rsidRDefault="002568E8" w:rsidP="002568E8">
            <w:pPr>
              <w:spacing w:line="3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Hellenic Federation of Enterprises; </w:t>
            </w:r>
          </w:p>
          <w:p w:rsidR="002568E8" w:rsidRDefault="002568E8" w:rsidP="002568E8">
            <w:pPr>
              <w:spacing w:line="3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Italy-Hong Kong Association; and </w:t>
            </w:r>
          </w:p>
          <w:p w:rsidR="002568E8" w:rsidRPr="00CA0DB8" w:rsidRDefault="002568E8" w:rsidP="002568E8">
            <w:pPr>
              <w:spacing w:line="3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8E8">
              <w:rPr>
                <w:rFonts w:ascii="Times New Roman" w:hAnsi="Times New Roman" w:cs="Times New Roman"/>
                <w:b/>
                <w:sz w:val="24"/>
                <w:szCs w:val="24"/>
              </w:rPr>
              <w:t>Netherlands Hong Kong Business Association</w:t>
            </w:r>
          </w:p>
        </w:tc>
      </w:tr>
      <w:tr w:rsidR="00BB7810" w:rsidRPr="00CA0DB8" w:rsidTr="00EB6731">
        <w:tc>
          <w:tcPr>
            <w:tcW w:w="1843" w:type="dxa"/>
          </w:tcPr>
          <w:p w:rsidR="00BB7810" w:rsidRPr="00CA0DB8" w:rsidRDefault="00BB7810" w:rsidP="00CA0DB8">
            <w:pPr>
              <w:spacing w:line="3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Language:</w:t>
            </w:r>
          </w:p>
        </w:tc>
        <w:tc>
          <w:tcPr>
            <w:tcW w:w="7183" w:type="dxa"/>
          </w:tcPr>
          <w:p w:rsidR="00BB7810" w:rsidRPr="00CA0DB8" w:rsidRDefault="00BB7810" w:rsidP="00CA0DB8">
            <w:pPr>
              <w:spacing w:line="3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English</w:t>
            </w:r>
          </w:p>
        </w:tc>
      </w:tr>
      <w:tr w:rsidR="00BB7810" w:rsidRPr="00CA0DB8" w:rsidTr="00EB6731">
        <w:tc>
          <w:tcPr>
            <w:tcW w:w="1843" w:type="dxa"/>
          </w:tcPr>
          <w:p w:rsidR="00BB7810" w:rsidRPr="00CA0DB8" w:rsidRDefault="00BB7810" w:rsidP="00CA0DB8">
            <w:pPr>
              <w:spacing w:line="3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0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Registration:</w:t>
            </w:r>
          </w:p>
        </w:tc>
        <w:tc>
          <w:tcPr>
            <w:tcW w:w="7183" w:type="dxa"/>
          </w:tcPr>
          <w:p w:rsidR="006160AB" w:rsidRPr="00CA0DB8" w:rsidRDefault="00A93156" w:rsidP="006160AB">
            <w:pPr>
              <w:spacing w:line="3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="006160AB" w:rsidRPr="006F3F8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https://zoom.us/webinar/register/6016100389124/WN_i92vbaJsS5qYwjK4IjjWwg</w:t>
              </w:r>
            </w:hyperlink>
          </w:p>
        </w:tc>
      </w:tr>
    </w:tbl>
    <w:p w:rsidR="00FF5DEE" w:rsidRPr="00CA0DB8" w:rsidRDefault="00FF5DEE" w:rsidP="00CA0DB8">
      <w:pPr>
        <w:spacing w:after="0" w:line="3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7BA5" w:rsidRPr="00CA0DB8" w:rsidRDefault="003A39C3" w:rsidP="00CA0DB8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C33316" w:rsidRPr="00CA0DB8">
        <w:rPr>
          <w:rFonts w:ascii="Times New Roman" w:eastAsia="Times New Roman" w:hAnsi="Times New Roman" w:cs="Times New Roman"/>
          <w:sz w:val="24"/>
          <w:szCs w:val="24"/>
        </w:rPr>
        <w:t xml:space="preserve">he following Principal Officials </w:t>
      </w:r>
      <w:r w:rsidR="00415EC1">
        <w:rPr>
          <w:rFonts w:ascii="Times New Roman" w:eastAsia="Times New Roman" w:hAnsi="Times New Roman" w:cs="Times New Roman"/>
          <w:sz w:val="24"/>
          <w:szCs w:val="24"/>
        </w:rPr>
        <w:t xml:space="preserve">of the HKSAR Government </w:t>
      </w:r>
      <w:r w:rsidR="00C33316" w:rsidRPr="00CA0DB8">
        <w:rPr>
          <w:rFonts w:ascii="Times New Roman" w:eastAsia="Times New Roman" w:hAnsi="Times New Roman" w:cs="Times New Roman"/>
          <w:sz w:val="24"/>
          <w:szCs w:val="24"/>
        </w:rPr>
        <w:t>would also join the dialogue</w:t>
      </w:r>
      <w:r w:rsidR="008A7BA5" w:rsidRPr="00CA0DB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5EC1" w:rsidRDefault="00415EC1" w:rsidP="00415EC1">
      <w:pPr>
        <w:pStyle w:val="ListParagraph"/>
        <w:numPr>
          <w:ilvl w:val="0"/>
          <w:numId w:val="1"/>
        </w:num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DB8">
        <w:rPr>
          <w:rFonts w:ascii="Times New Roman" w:eastAsia="Times New Roman" w:hAnsi="Times New Roman" w:cs="Times New Roman"/>
          <w:sz w:val="24"/>
          <w:szCs w:val="24"/>
        </w:rPr>
        <w:t>Mr Edward YAU, Secretary for Commerce and Economic Development;</w:t>
      </w:r>
    </w:p>
    <w:p w:rsidR="007C6735" w:rsidRPr="007C6735" w:rsidRDefault="007C6735">
      <w:pPr>
        <w:pStyle w:val="ListParagraph"/>
        <w:numPr>
          <w:ilvl w:val="0"/>
          <w:numId w:val="1"/>
        </w:num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735">
        <w:rPr>
          <w:rFonts w:ascii="Times New Roman" w:eastAsia="Times New Roman" w:hAnsi="Times New Roman" w:cs="Times New Roman"/>
          <w:sz w:val="24"/>
          <w:szCs w:val="24"/>
        </w:rPr>
        <w:t>Mr WONG Kam-sing, Secretary for the Environment;</w:t>
      </w:r>
    </w:p>
    <w:p w:rsidR="007E3182" w:rsidRPr="00CA0DB8" w:rsidRDefault="007E3182" w:rsidP="00CA0DB8">
      <w:pPr>
        <w:pStyle w:val="ListParagraph"/>
        <w:numPr>
          <w:ilvl w:val="0"/>
          <w:numId w:val="1"/>
        </w:num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DB8">
        <w:rPr>
          <w:rFonts w:ascii="Times New Roman" w:eastAsia="Times New Roman" w:hAnsi="Times New Roman" w:cs="Times New Roman"/>
          <w:sz w:val="24"/>
          <w:szCs w:val="24"/>
        </w:rPr>
        <w:t>Mr Christopher HUI, Secretary for Financial Services and the Treasury</w:t>
      </w:r>
      <w:r w:rsidR="007C67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DEE" w:rsidRPr="00CA0DB8" w:rsidRDefault="00FF5DEE" w:rsidP="00CA0DB8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D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316D4" w:rsidRPr="00EB6731" w:rsidRDefault="003316D4" w:rsidP="00CA0DB8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DB8">
        <w:rPr>
          <w:rFonts w:ascii="Times New Roman" w:eastAsia="Times New Roman" w:hAnsi="Times New Roman" w:cs="Times New Roman"/>
          <w:sz w:val="24"/>
          <w:szCs w:val="24"/>
        </w:rPr>
        <w:t xml:space="preserve">The seminar would be moderated by </w:t>
      </w:r>
      <w:proofErr w:type="spellStart"/>
      <w:r w:rsidR="00EB6731" w:rsidRPr="00FB0D35">
        <w:rPr>
          <w:rFonts w:ascii="Times New Roman" w:eastAsia="Times New Roman" w:hAnsi="Times New Roman" w:cs="Times New Roman"/>
          <w:sz w:val="24"/>
          <w:szCs w:val="24"/>
          <w:lang w:val="en-US"/>
        </w:rPr>
        <w:t>Dr</w:t>
      </w:r>
      <w:proofErr w:type="spellEnd"/>
      <w:r w:rsidR="00EB6731" w:rsidRPr="00FB0D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Fabian </w:t>
      </w:r>
      <w:proofErr w:type="spellStart"/>
      <w:r w:rsidR="00EB6731" w:rsidRPr="00FB0D35">
        <w:rPr>
          <w:rFonts w:ascii="Times New Roman" w:eastAsia="Times New Roman" w:hAnsi="Times New Roman" w:cs="Times New Roman"/>
          <w:sz w:val="24"/>
          <w:szCs w:val="24"/>
          <w:lang w:val="en-US"/>
        </w:rPr>
        <w:t>Zuleeg</w:t>
      </w:r>
      <w:proofErr w:type="spellEnd"/>
      <w:r w:rsidR="00EB6731" w:rsidRPr="00FB0D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Chief Executive </w:t>
      </w:r>
      <w:r w:rsidR="00FB0D35" w:rsidRPr="00FB0D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Chief Economist </w:t>
      </w:r>
      <w:r w:rsidR="00EB6731" w:rsidRPr="00FB0D35">
        <w:rPr>
          <w:rFonts w:ascii="Times New Roman" w:eastAsia="Times New Roman" w:hAnsi="Times New Roman" w:cs="Times New Roman"/>
          <w:sz w:val="24"/>
          <w:szCs w:val="24"/>
          <w:lang w:val="en-US"/>
        </w:rPr>
        <w:t>of the Eu</w:t>
      </w:r>
      <w:r w:rsidR="00FB0D35" w:rsidRPr="00FB0D35">
        <w:rPr>
          <w:rFonts w:ascii="Times New Roman" w:eastAsia="Times New Roman" w:hAnsi="Times New Roman" w:cs="Times New Roman"/>
          <w:sz w:val="24"/>
          <w:szCs w:val="24"/>
          <w:lang w:val="en-US"/>
        </w:rPr>
        <w:t>ropean Policy Centr</w:t>
      </w:r>
      <w:r w:rsidR="00FB0D35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EB67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16D4" w:rsidRPr="00CA0DB8" w:rsidRDefault="003316D4" w:rsidP="00CA0DB8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8DF" w:rsidRPr="00CA0DB8" w:rsidRDefault="002568E8" w:rsidP="00CA0DB8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are already doing business in Hong Kong/Asia, or if you are interested to know how you could </w:t>
      </w:r>
      <w:r w:rsidR="00093D5A">
        <w:rPr>
          <w:rFonts w:ascii="Times New Roman" w:eastAsia="Times New Roman" w:hAnsi="Times New Roman" w:cs="Times New Roman"/>
          <w:sz w:val="24"/>
          <w:szCs w:val="24"/>
        </w:rPr>
        <w:t xml:space="preserve">leverage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Hong Kong’s advantages to build a presence in Asia, </w:t>
      </w:r>
      <w:r w:rsidR="00A92BE0">
        <w:rPr>
          <w:rFonts w:ascii="Times New Roman" w:eastAsia="Times New Roman" w:hAnsi="Times New Roman" w:cs="Times New Roman"/>
          <w:sz w:val="24"/>
          <w:szCs w:val="24"/>
        </w:rPr>
        <w:t xml:space="preserve">do not miss out this unique opportunity to </w:t>
      </w:r>
      <w:r w:rsidR="00C86F7D">
        <w:rPr>
          <w:rFonts w:ascii="Times New Roman" w:eastAsia="Times New Roman" w:hAnsi="Times New Roman" w:cs="Times New Roman"/>
          <w:sz w:val="24"/>
          <w:szCs w:val="24"/>
        </w:rPr>
        <w:t>have a</w:t>
      </w:r>
      <w:r w:rsidR="00A92BE0">
        <w:rPr>
          <w:rFonts w:ascii="Times New Roman" w:eastAsia="Times New Roman" w:hAnsi="Times New Roman" w:cs="Times New Roman"/>
          <w:sz w:val="24"/>
          <w:szCs w:val="24"/>
        </w:rPr>
        <w:t xml:space="preserve"> direct dialogue with </w:t>
      </w:r>
      <w:r w:rsidR="00A92BE0" w:rsidRPr="00CA0DB8">
        <w:rPr>
          <w:rFonts w:ascii="Times New Roman" w:eastAsia="Times New Roman" w:hAnsi="Times New Roman" w:cs="Times New Roman"/>
          <w:sz w:val="24"/>
          <w:szCs w:val="24"/>
        </w:rPr>
        <w:t xml:space="preserve">Mrs </w:t>
      </w:r>
      <w:r w:rsidR="00A92BE0">
        <w:rPr>
          <w:rFonts w:ascii="Times New Roman" w:eastAsia="Times New Roman" w:hAnsi="Times New Roman" w:cs="Times New Roman"/>
          <w:sz w:val="24"/>
          <w:szCs w:val="24"/>
        </w:rPr>
        <w:t xml:space="preserve">Carrie </w:t>
      </w:r>
      <w:r w:rsidR="00A92BE0" w:rsidRPr="00CA0DB8">
        <w:rPr>
          <w:rFonts w:ascii="Times New Roman" w:eastAsia="Times New Roman" w:hAnsi="Times New Roman" w:cs="Times New Roman"/>
          <w:sz w:val="24"/>
          <w:szCs w:val="24"/>
        </w:rPr>
        <w:t>Lam</w:t>
      </w:r>
      <w:r w:rsidR="00A92BE0">
        <w:rPr>
          <w:rFonts w:ascii="Times New Roman" w:eastAsia="Times New Roman" w:hAnsi="Times New Roman" w:cs="Times New Roman"/>
          <w:sz w:val="24"/>
          <w:szCs w:val="24"/>
        </w:rPr>
        <w:t>.  S</w:t>
      </w:r>
      <w:r>
        <w:rPr>
          <w:rFonts w:ascii="Times New Roman" w:eastAsia="Times New Roman" w:hAnsi="Times New Roman" w:cs="Times New Roman"/>
          <w:sz w:val="24"/>
          <w:szCs w:val="24"/>
        </w:rPr>
        <w:t>ign up</w:t>
      </w:r>
      <w:r w:rsidR="00AB0971" w:rsidRPr="00CA0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BE0">
        <w:rPr>
          <w:rFonts w:ascii="Times New Roman" w:eastAsia="Times New Roman" w:hAnsi="Times New Roman" w:cs="Times New Roman"/>
          <w:sz w:val="24"/>
          <w:szCs w:val="24"/>
        </w:rPr>
        <w:t>now</w:t>
      </w:r>
      <w:r w:rsidR="00C86F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2BE0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302460">
        <w:rPr>
          <w:rFonts w:ascii="Times New Roman" w:eastAsia="Times New Roman" w:hAnsi="Times New Roman" w:cs="Times New Roman"/>
          <w:sz w:val="24"/>
          <w:szCs w:val="24"/>
        </w:rPr>
        <w:t>send</w:t>
      </w:r>
      <w:r w:rsidR="00C86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BE0">
        <w:rPr>
          <w:rFonts w:ascii="Times New Roman" w:eastAsia="Times New Roman" w:hAnsi="Times New Roman" w:cs="Times New Roman"/>
          <w:sz w:val="24"/>
          <w:szCs w:val="24"/>
        </w:rPr>
        <w:t>your questions</w:t>
      </w:r>
      <w:r w:rsidR="00C33316" w:rsidRPr="00CA0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AB5" w:rsidRPr="00CA0DB8">
        <w:rPr>
          <w:rFonts w:ascii="Times New Roman" w:eastAsia="Times New Roman" w:hAnsi="Times New Roman" w:cs="Times New Roman"/>
          <w:sz w:val="24"/>
          <w:szCs w:val="24"/>
        </w:rPr>
        <w:t xml:space="preserve">in advance </w:t>
      </w:r>
      <w:r w:rsidR="001E3E65">
        <w:rPr>
          <w:rFonts w:ascii="Times New Roman" w:eastAsia="Times New Roman" w:hAnsi="Times New Roman" w:cs="Times New Roman"/>
          <w:sz w:val="24"/>
          <w:szCs w:val="24"/>
        </w:rPr>
        <w:t>by email to</w:t>
      </w:r>
      <w:r w:rsidR="00C33316" w:rsidRPr="00CA0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8C23C5" w:rsidRPr="006E7E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communication@hketoberlin.gov.hk</w:t>
        </w:r>
      </w:hyperlink>
      <w:r w:rsidR="006B6AB5" w:rsidRPr="00CA0D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58DF" w:rsidRPr="00CA0DB8" w:rsidRDefault="000C58DF" w:rsidP="00CA0DB8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EE" w:rsidRPr="00CA0DB8" w:rsidRDefault="001E3E65" w:rsidP="00CA0DB8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look forward to seeing you</w:t>
      </w:r>
      <w:r w:rsidR="00FF5DEE" w:rsidRPr="00CA0DB8">
        <w:rPr>
          <w:rFonts w:ascii="Times New Roman" w:eastAsia="Times New Roman" w:hAnsi="Times New Roman" w:cs="Times New Roman"/>
          <w:sz w:val="24"/>
          <w:szCs w:val="24"/>
        </w:rPr>
        <w:t xml:space="preserve"> at th</w:t>
      </w:r>
      <w:r w:rsidR="006825DF">
        <w:rPr>
          <w:rFonts w:ascii="Times New Roman" w:eastAsia="Times New Roman" w:hAnsi="Times New Roman" w:cs="Times New Roman"/>
          <w:sz w:val="24"/>
          <w:szCs w:val="24"/>
        </w:rPr>
        <w:t>e</w:t>
      </w:r>
      <w:r w:rsidR="00FF5DEE" w:rsidRPr="00CA0DB8">
        <w:rPr>
          <w:rFonts w:ascii="Times New Roman" w:eastAsia="Times New Roman" w:hAnsi="Times New Roman" w:cs="Times New Roman"/>
          <w:sz w:val="24"/>
          <w:szCs w:val="24"/>
        </w:rPr>
        <w:t xml:space="preserve"> event.</w:t>
      </w:r>
      <w:r w:rsidR="000C58DF" w:rsidRPr="00CA0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E37" w:rsidRPr="00CA0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394D" w:rsidRPr="00CA0DB8" w:rsidRDefault="0089394D" w:rsidP="00CA0DB8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62D" w:rsidRPr="00CA0DB8" w:rsidRDefault="00F4462D" w:rsidP="00CA0DB8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3745" w:rsidRPr="00CA0DB8" w:rsidRDefault="00353745" w:rsidP="00CA0DB8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DB8">
        <w:rPr>
          <w:rFonts w:ascii="Times New Roman" w:eastAsia="Times New Roman" w:hAnsi="Times New Roman" w:cs="Times New Roman"/>
          <w:sz w:val="24"/>
          <w:szCs w:val="24"/>
        </w:rPr>
        <w:t>Yours faithfully,</w:t>
      </w:r>
    </w:p>
    <w:p w:rsidR="0023498E" w:rsidRPr="00CA0DB8" w:rsidRDefault="0023498E" w:rsidP="00CA0DB8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6D4" w:rsidRDefault="00302460" w:rsidP="00CA0DB8">
      <w:pPr>
        <w:spacing w:after="0" w:line="320" w:lineRule="atLeast"/>
        <w:jc w:val="both"/>
        <w:rPr>
          <w:rFonts w:ascii="Tms Rmn" w:hAnsi="Tms Rmn"/>
          <w:sz w:val="24"/>
          <w:szCs w:val="24"/>
          <w:lang w:val="en-US"/>
        </w:rPr>
      </w:pPr>
      <w:r w:rsidRPr="00302460">
        <w:rPr>
          <w:rFonts w:ascii="Tms Rmn" w:hAnsi="Tms Rmn"/>
          <w:noProof/>
          <w:sz w:val="24"/>
          <w:szCs w:val="24"/>
          <w:lang w:val="en-US" w:eastAsia="en-US"/>
        </w:rPr>
        <w:drawing>
          <wp:inline distT="0" distB="0" distL="0" distR="0">
            <wp:extent cx="2074137" cy="857250"/>
            <wp:effectExtent l="0" t="0" r="2540" b="0"/>
            <wp:docPr id="8" name="Picture 8" descr="Z:\PJT\2021\03 - Pan-continental European Webinar with CE (Feb 21)\Flyer\Logo\Brussels ET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JT\2021\03 - Pan-continental European Webinar with CE (Feb 21)\Flyer\Logo\Brussels ETO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396" cy="87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735">
        <w:rPr>
          <w:rFonts w:ascii="Tms Rmn" w:hAnsi="Tms Rmn"/>
          <w:sz w:val="24"/>
          <w:szCs w:val="24"/>
          <w:lang w:val="en-US"/>
        </w:rPr>
        <w:t xml:space="preserve">             </w:t>
      </w:r>
      <w:r w:rsidR="0023498E" w:rsidRPr="00CA0DB8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214800" cy="4428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HKETO_e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800" cy="4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735" w:rsidRDefault="007C6735" w:rsidP="00CA0DB8">
      <w:pPr>
        <w:spacing w:after="0" w:line="320" w:lineRule="atLeast"/>
        <w:jc w:val="both"/>
        <w:rPr>
          <w:rFonts w:ascii="Tms Rmn" w:hAnsi="Tms Rmn"/>
          <w:sz w:val="24"/>
          <w:szCs w:val="24"/>
          <w:lang w:val="en-US"/>
        </w:rPr>
      </w:pPr>
    </w:p>
    <w:p w:rsidR="007C6735" w:rsidRDefault="007C6735" w:rsidP="00CA0DB8">
      <w:pPr>
        <w:spacing w:after="0" w:line="320" w:lineRule="atLeast"/>
        <w:jc w:val="both"/>
        <w:rPr>
          <w:rFonts w:ascii="Tms Rmn" w:hAnsi="Tms Rmn"/>
          <w:sz w:val="24"/>
          <w:szCs w:val="24"/>
          <w:lang w:val="en-US"/>
        </w:rPr>
      </w:pPr>
    </w:p>
    <w:p w:rsidR="0023498E" w:rsidRPr="008477B1" w:rsidRDefault="007C6735" w:rsidP="00CA0DB8">
      <w:pPr>
        <w:spacing w:after="0" w:line="320" w:lineRule="atLeast"/>
        <w:jc w:val="both"/>
        <w:rPr>
          <w:rFonts w:ascii="Tms Rmn" w:hAnsi="Tms Rmn"/>
          <w:i/>
          <w:sz w:val="24"/>
          <w:szCs w:val="24"/>
          <w:lang w:val="en-US"/>
        </w:rPr>
      </w:pPr>
      <w:r w:rsidRPr="008477B1">
        <w:rPr>
          <w:rFonts w:ascii="Tms Rmn" w:hAnsi="Tms Rmn"/>
          <w:i/>
          <w:sz w:val="24"/>
          <w:szCs w:val="24"/>
          <w:lang w:val="en-US"/>
        </w:rPr>
        <w:t>Co-</w:t>
      </w:r>
      <w:proofErr w:type="spellStart"/>
      <w:r w:rsidRPr="008477B1">
        <w:rPr>
          <w:rFonts w:ascii="Tms Rmn" w:hAnsi="Tms Rmn"/>
          <w:i/>
          <w:sz w:val="24"/>
          <w:szCs w:val="24"/>
          <w:lang w:val="en-US"/>
        </w:rPr>
        <w:t>organised</w:t>
      </w:r>
      <w:proofErr w:type="spellEnd"/>
      <w:r w:rsidRPr="008477B1">
        <w:rPr>
          <w:rFonts w:ascii="Tms Rmn" w:hAnsi="Tms Rmn"/>
          <w:i/>
          <w:sz w:val="24"/>
          <w:szCs w:val="24"/>
          <w:lang w:val="en-US"/>
        </w:rPr>
        <w:t xml:space="preserve"> by  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8"/>
        <w:gridCol w:w="1701"/>
        <w:gridCol w:w="1347"/>
        <w:gridCol w:w="3402"/>
      </w:tblGrid>
      <w:tr w:rsidR="009D4EFD" w:rsidTr="00501E14">
        <w:trPr>
          <w:trHeight w:val="2041"/>
        </w:trPr>
        <w:tc>
          <w:tcPr>
            <w:tcW w:w="3048" w:type="dxa"/>
            <w:vAlign w:val="center"/>
          </w:tcPr>
          <w:p w:rsidR="009D4EFD" w:rsidRDefault="00D301EE" w:rsidP="009D4EFD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54037681" wp14:editId="23E60CB4">
                  <wp:extent cx="1543050" cy="1162050"/>
                  <wp:effectExtent l="0" t="0" r="0" b="0"/>
                  <wp:docPr id="4" name="Picture 4" descr="C:\Users\bonnie_ka\AppData\Local\Microsoft\Windows\INetCache\Content.Word\DIHK-Logo+txt-unten-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bonnie_ka\AppData\Local\Microsoft\Windows\INetCache\Content.Word\DIHK-Logo+txt-unten-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  <w:gridSpan w:val="2"/>
            <w:vAlign w:val="center"/>
          </w:tcPr>
          <w:p w:rsidR="009D4EFD" w:rsidRDefault="00D301EE" w:rsidP="009D4EFD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7A975BB" wp14:editId="3B168484">
                  <wp:extent cx="1628988" cy="1250830"/>
                  <wp:effectExtent l="0" t="0" r="0" b="6985"/>
                  <wp:docPr id="3" name="Picture 3" descr="C:\Users\bonnie_ka\AppData\Local\Microsoft\Windows\INetCache\Content.Word\Belgium-Hong Kong Socie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onnie_ka\AppData\Local\Microsoft\Windows\INetCache\Content.Word\Belgium-Hong Kong Socie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580" cy="1276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9D4EFD" w:rsidRDefault="009D4EFD" w:rsidP="009D4EFD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0CB1BB4C" wp14:editId="196B0989">
                  <wp:extent cx="2064526" cy="790669"/>
                  <wp:effectExtent l="0" t="0" r="0" b="9525"/>
                  <wp:docPr id="5" name="Picture 5" descr="C:\Users\bonnie_ka\AppData\Local\Microsoft\Windows\INetCache\Content.Word\Hellenic Fedration of Enterprises (SEV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bonnie_ka\AppData\Local\Microsoft\Windows\INetCache\Content.Word\Hellenic Fedration of Enterprises (SEV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690" cy="806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EFD" w:rsidTr="00501E14">
        <w:trPr>
          <w:trHeight w:val="1531"/>
        </w:trPr>
        <w:tc>
          <w:tcPr>
            <w:tcW w:w="4749" w:type="dxa"/>
            <w:gridSpan w:val="2"/>
            <w:vAlign w:val="center"/>
          </w:tcPr>
          <w:p w:rsidR="009D4EFD" w:rsidRDefault="009D4EFD" w:rsidP="009D4EFD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D4EF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EB59C02" wp14:editId="182EE3BA">
                  <wp:extent cx="2553419" cy="745498"/>
                  <wp:effectExtent l="0" t="0" r="0" b="0"/>
                  <wp:docPr id="6" name="Picture 6" descr="Z:\PJT\2021\03 - Pan-continental European Webinar with CE (Feb 21)\Flyer\Logo\Co-organisers\Italy HK Associ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Z:\PJT\2021\03 - Pan-continental European Webinar with CE (Feb 21)\Flyer\Logo\Co-organisers\Italy HK Associ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1758" cy="80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2"/>
            <w:vAlign w:val="center"/>
          </w:tcPr>
          <w:p w:rsidR="009D4EFD" w:rsidRDefault="009D4EFD" w:rsidP="009D4EFD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/>
              </w:rPr>
            </w:pPr>
            <w:r w:rsidRPr="009D4E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59E318BB" wp14:editId="7838A6AE">
                  <wp:extent cx="2744183" cy="725409"/>
                  <wp:effectExtent l="0" t="0" r="0" b="0"/>
                  <wp:docPr id="7" name="Picture 7" descr="Z:\PJT\2021\03 - Pan-continental European Webinar with CE (Feb 21)\Flyer\Logo\Co-organisers\Netherlands Hong Kong Business Associ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Z:\PJT\2021\03 - Pan-continental European Webinar with CE (Feb 21)\Flyer\Logo\Co-organisers\Netherlands Hong Kong Business Associ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656" cy="742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EFD" w:rsidRDefault="009D4EFD" w:rsidP="00CA0DB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6735" w:rsidRPr="008477B1" w:rsidRDefault="007C6735" w:rsidP="00CA0DB8">
      <w:pPr>
        <w:spacing w:after="0" w:line="3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7B1">
        <w:rPr>
          <w:rFonts w:ascii="Times New Roman" w:hAnsi="Times New Roman" w:cs="Times New Roman"/>
          <w:i/>
          <w:sz w:val="24"/>
          <w:szCs w:val="24"/>
        </w:rPr>
        <w:t xml:space="preserve">Supported by </w:t>
      </w:r>
      <w:r w:rsidR="008477B1" w:rsidRPr="008477B1">
        <w:rPr>
          <w:rFonts w:ascii="Times New Roman" w:eastAsia="Times New Roman" w:hAnsi="Times New Roman" w:cs="Times New Roman"/>
          <w:bCs/>
          <w:i/>
          <w:sz w:val="24"/>
          <w:szCs w:val="24"/>
        </w:rPr>
        <w:t>(in alphabetical order)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3"/>
        <w:gridCol w:w="4678"/>
      </w:tblGrid>
      <w:tr w:rsidR="006C1A02" w:rsidTr="006C1A02">
        <w:tc>
          <w:tcPr>
            <w:tcW w:w="4962" w:type="dxa"/>
          </w:tcPr>
          <w:p w:rsidR="006C1A02" w:rsidRPr="00C34B25" w:rsidRDefault="003E32E4" w:rsidP="003E32E4">
            <w:pPr>
              <w:spacing w:line="320" w:lineRule="atLeast"/>
              <w:ind w:left="179" w:hanging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Belgian</w:t>
            </w:r>
            <w:r w:rsidR="006C1A02" w:rsidRPr="00C34B25">
              <w:rPr>
                <w:rFonts w:ascii="Times New Roman" w:eastAsia="Times New Roman" w:hAnsi="Times New Roman" w:cs="Times New Roman"/>
                <w:sz w:val="24"/>
                <w:szCs w:val="24"/>
              </w:rPr>
              <w:t>-Chinese Chamber of Commerce</w:t>
            </w:r>
          </w:p>
        </w:tc>
        <w:tc>
          <w:tcPr>
            <w:tcW w:w="283" w:type="dxa"/>
          </w:tcPr>
          <w:p w:rsidR="006C1A02" w:rsidRPr="003B56F6" w:rsidRDefault="006C1A02" w:rsidP="00DD5830">
            <w:pPr>
              <w:spacing w:line="3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C1A02" w:rsidRPr="003B56F6" w:rsidRDefault="006C1A02" w:rsidP="006C1A02">
            <w:pPr>
              <w:spacing w:line="320" w:lineRule="atLeast"/>
              <w:ind w:left="179" w:hanging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6F6">
              <w:rPr>
                <w:rFonts w:ascii="Times New Roman" w:eastAsia="Times New Roman" w:hAnsi="Times New Roman" w:cs="Times New Roman"/>
                <w:sz w:val="24"/>
                <w:szCs w:val="24"/>
              </w:rPr>
              <w:t>Ireland Hong Kong Business Forum</w:t>
            </w:r>
          </w:p>
        </w:tc>
      </w:tr>
      <w:tr w:rsidR="006C1A02" w:rsidTr="006C1A02">
        <w:tc>
          <w:tcPr>
            <w:tcW w:w="4962" w:type="dxa"/>
          </w:tcPr>
          <w:p w:rsidR="006C1A02" w:rsidRPr="00C34B25" w:rsidRDefault="006C1A02" w:rsidP="006C1A02">
            <w:pPr>
              <w:spacing w:line="320" w:lineRule="atLeast"/>
              <w:ind w:left="179" w:hanging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Chamber of Commerce and Industry of Slovenia </w:t>
            </w:r>
          </w:p>
        </w:tc>
        <w:tc>
          <w:tcPr>
            <w:tcW w:w="283" w:type="dxa"/>
          </w:tcPr>
          <w:p w:rsidR="006C1A02" w:rsidRPr="003B56F6" w:rsidRDefault="006C1A02" w:rsidP="00DD5830">
            <w:pPr>
              <w:spacing w:line="3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C1A02" w:rsidRPr="003B56F6" w:rsidRDefault="006C1A02" w:rsidP="006C1A02">
            <w:pPr>
              <w:spacing w:line="320" w:lineRule="atLeast"/>
              <w:ind w:left="179" w:hanging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6F6">
              <w:rPr>
                <w:rFonts w:ascii="Times New Roman" w:eastAsia="Times New Roman" w:hAnsi="Times New Roman" w:cs="Times New Roman"/>
                <w:sz w:val="24"/>
                <w:szCs w:val="24"/>
              </w:rPr>
              <w:t>Luxembourg Chamber of Commerce</w:t>
            </w:r>
          </w:p>
        </w:tc>
      </w:tr>
      <w:tr w:rsidR="006C1A02" w:rsidTr="006C1A02">
        <w:tc>
          <w:tcPr>
            <w:tcW w:w="4962" w:type="dxa"/>
          </w:tcPr>
          <w:p w:rsidR="006C1A02" w:rsidRPr="00C34B25" w:rsidRDefault="006C1A02" w:rsidP="006C1A02">
            <w:pPr>
              <w:spacing w:line="320" w:lineRule="atLeast"/>
              <w:ind w:left="179" w:hanging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B25">
              <w:rPr>
                <w:rFonts w:ascii="Times New Roman" w:eastAsia="Times New Roman" w:hAnsi="Times New Roman" w:cs="Times New Roman"/>
                <w:sz w:val="24"/>
                <w:szCs w:val="24"/>
              </w:rPr>
              <w:t>Cyprus Chamber of Commerce and Industry</w:t>
            </w:r>
          </w:p>
        </w:tc>
        <w:tc>
          <w:tcPr>
            <w:tcW w:w="283" w:type="dxa"/>
          </w:tcPr>
          <w:p w:rsidR="006C1A02" w:rsidRPr="006C1A02" w:rsidRDefault="006C1A02" w:rsidP="00DD5830">
            <w:pPr>
              <w:spacing w:line="3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C1A02" w:rsidRPr="006C1A02" w:rsidRDefault="006C1A02" w:rsidP="006C1A02">
            <w:pPr>
              <w:spacing w:line="320" w:lineRule="atLeast"/>
              <w:ind w:left="179" w:hanging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02">
              <w:rPr>
                <w:rFonts w:ascii="Times New Roman" w:eastAsia="Times New Roman" w:hAnsi="Times New Roman" w:cs="Times New Roman"/>
                <w:sz w:val="24"/>
                <w:szCs w:val="24"/>
              </w:rPr>
              <w:t>MEDEF</w:t>
            </w:r>
            <w:r w:rsidR="003E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International</w:t>
            </w:r>
          </w:p>
        </w:tc>
      </w:tr>
      <w:tr w:rsidR="006C1A02" w:rsidTr="006C1A02">
        <w:tc>
          <w:tcPr>
            <w:tcW w:w="4962" w:type="dxa"/>
          </w:tcPr>
          <w:p w:rsidR="006C1A02" w:rsidRPr="00C34B25" w:rsidRDefault="006C1A02" w:rsidP="006C1A02">
            <w:pPr>
              <w:spacing w:line="320" w:lineRule="atLeast"/>
              <w:ind w:left="179" w:hanging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B25">
              <w:rPr>
                <w:rFonts w:ascii="Times New Roman" w:eastAsia="Times New Roman" w:hAnsi="Times New Roman" w:cs="Times New Roman"/>
                <w:sz w:val="24"/>
                <w:szCs w:val="24"/>
              </w:rPr>
              <w:t>Dublin Chamber of Commerce</w:t>
            </w:r>
          </w:p>
        </w:tc>
        <w:tc>
          <w:tcPr>
            <w:tcW w:w="283" w:type="dxa"/>
          </w:tcPr>
          <w:p w:rsidR="006C1A02" w:rsidRPr="006C1A02" w:rsidRDefault="006C1A02" w:rsidP="00DD5830">
            <w:pPr>
              <w:spacing w:line="3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C1A02" w:rsidRPr="006C1A02" w:rsidRDefault="006C1A02" w:rsidP="006C1A02">
            <w:pPr>
              <w:spacing w:line="320" w:lineRule="atLeast"/>
              <w:ind w:left="179" w:hanging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02">
              <w:rPr>
                <w:rFonts w:ascii="Times New Roman" w:eastAsia="Times New Roman" w:hAnsi="Times New Roman" w:cs="Times New Roman"/>
                <w:sz w:val="24"/>
                <w:szCs w:val="24"/>
              </w:rPr>
              <w:t>Polish Chamber of Commerce</w:t>
            </w:r>
          </w:p>
        </w:tc>
      </w:tr>
      <w:tr w:rsidR="00772696" w:rsidRPr="00772696" w:rsidTr="006C1A02">
        <w:tc>
          <w:tcPr>
            <w:tcW w:w="4962" w:type="dxa"/>
          </w:tcPr>
          <w:p w:rsidR="006C1A02" w:rsidRPr="00772696" w:rsidRDefault="00772696" w:rsidP="006C1A02">
            <w:pPr>
              <w:spacing w:line="320" w:lineRule="atLeast"/>
              <w:ind w:left="179" w:hanging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DEIK </w:t>
            </w:r>
            <w:r w:rsidR="001F719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C1A02" w:rsidRPr="00772696">
              <w:rPr>
                <w:rFonts w:ascii="Times New Roman" w:eastAsia="Times New Roman" w:hAnsi="Times New Roman" w:cs="Times New Roman"/>
                <w:sz w:val="24"/>
                <w:szCs w:val="24"/>
              </w:rPr>
              <w:t>Foreign Eco</w:t>
            </w:r>
            <w:r w:rsidR="00B0174A" w:rsidRPr="00772696">
              <w:rPr>
                <w:rFonts w:ascii="Times New Roman" w:eastAsia="Times New Roman" w:hAnsi="Times New Roman" w:cs="Times New Roman"/>
                <w:sz w:val="24"/>
                <w:szCs w:val="24"/>
              </w:rPr>
              <w:t>nomic Relations Board of Turkey</w:t>
            </w:r>
            <w:r w:rsidR="001F71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:rsidR="006C1A02" w:rsidRPr="00772696" w:rsidRDefault="006C1A02" w:rsidP="006C1A02">
            <w:pPr>
              <w:spacing w:line="3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C1A02" w:rsidRPr="00772696" w:rsidRDefault="006C1A02" w:rsidP="006C1A02">
            <w:pPr>
              <w:spacing w:line="320" w:lineRule="atLeast"/>
              <w:ind w:left="179" w:hanging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696">
              <w:rPr>
                <w:rFonts w:ascii="Times New Roman" w:eastAsia="Times New Roman" w:hAnsi="Times New Roman" w:cs="Times New Roman"/>
                <w:sz w:val="24"/>
                <w:szCs w:val="24"/>
              </w:rPr>
              <w:t>Portugal-Hong Kong Chamber of Commerce and Industry</w:t>
            </w:r>
          </w:p>
        </w:tc>
      </w:tr>
      <w:tr w:rsidR="006C1A02" w:rsidTr="006C1A02">
        <w:tc>
          <w:tcPr>
            <w:tcW w:w="4962" w:type="dxa"/>
          </w:tcPr>
          <w:p w:rsidR="006C1A02" w:rsidRPr="00C34B25" w:rsidRDefault="006C1A02" w:rsidP="006C1A02">
            <w:pPr>
              <w:spacing w:line="320" w:lineRule="atLeast"/>
              <w:ind w:left="179" w:hanging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02">
              <w:rPr>
                <w:rFonts w:ascii="Times New Roman" w:eastAsia="Times New Roman" w:hAnsi="Times New Roman" w:cs="Times New Roman"/>
                <w:sz w:val="24"/>
                <w:szCs w:val="24"/>
              </w:rPr>
              <w:t>France Hong Kong Business Association</w:t>
            </w:r>
          </w:p>
        </w:tc>
        <w:tc>
          <w:tcPr>
            <w:tcW w:w="283" w:type="dxa"/>
          </w:tcPr>
          <w:p w:rsidR="006C1A02" w:rsidRPr="006C1A02" w:rsidRDefault="006C1A02" w:rsidP="006C1A02">
            <w:pPr>
              <w:spacing w:line="3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C1A02" w:rsidRPr="006C1A02" w:rsidRDefault="006C1A02" w:rsidP="006C1A02">
            <w:pPr>
              <w:spacing w:line="320" w:lineRule="atLeast"/>
              <w:ind w:left="179" w:hanging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02">
              <w:rPr>
                <w:rFonts w:ascii="Times New Roman" w:eastAsia="Times New Roman" w:hAnsi="Times New Roman" w:cs="Times New Roman"/>
                <w:sz w:val="24"/>
                <w:szCs w:val="24"/>
              </w:rPr>
              <w:t>Spain Chamber of Commerce</w:t>
            </w:r>
          </w:p>
        </w:tc>
      </w:tr>
      <w:tr w:rsidR="006C1A02" w:rsidTr="006C1A02">
        <w:tc>
          <w:tcPr>
            <w:tcW w:w="4962" w:type="dxa"/>
          </w:tcPr>
          <w:p w:rsidR="006C1A02" w:rsidRPr="00C34B25" w:rsidRDefault="006C1A02" w:rsidP="006C1A02">
            <w:pPr>
              <w:spacing w:line="320" w:lineRule="atLeast"/>
              <w:ind w:left="179" w:hanging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B1">
              <w:rPr>
                <w:rFonts w:ascii="Times New Roman" w:eastAsia="Times New Roman" w:hAnsi="Times New Roman" w:cs="Times New Roman"/>
                <w:sz w:val="24"/>
                <w:szCs w:val="24"/>
              </w:rPr>
              <w:t>German Hong Kong Association</w:t>
            </w:r>
          </w:p>
        </w:tc>
        <w:tc>
          <w:tcPr>
            <w:tcW w:w="283" w:type="dxa"/>
          </w:tcPr>
          <w:p w:rsidR="006C1A02" w:rsidRPr="006C1A02" w:rsidRDefault="006C1A02" w:rsidP="006C1A02">
            <w:pPr>
              <w:spacing w:line="3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C1A02" w:rsidRPr="006C1A02" w:rsidRDefault="006C1A02" w:rsidP="006C1A02">
            <w:pPr>
              <w:spacing w:line="320" w:lineRule="atLeast"/>
              <w:ind w:left="179" w:hanging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02">
              <w:rPr>
                <w:rFonts w:ascii="Times New Roman" w:eastAsia="Times New Roman" w:hAnsi="Times New Roman" w:cs="Times New Roman"/>
                <w:sz w:val="24"/>
                <w:szCs w:val="24"/>
              </w:rPr>
              <w:t>Swiss-Hong Kong Business Association</w:t>
            </w:r>
          </w:p>
        </w:tc>
      </w:tr>
      <w:tr w:rsidR="006C1A02" w:rsidTr="006C1A02">
        <w:tc>
          <w:tcPr>
            <w:tcW w:w="4962" w:type="dxa"/>
          </w:tcPr>
          <w:p w:rsidR="006C1A02" w:rsidRPr="008477B1" w:rsidRDefault="006C1A02" w:rsidP="006C1A02">
            <w:pPr>
              <w:spacing w:line="320" w:lineRule="atLeast"/>
              <w:ind w:left="179" w:hanging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B1">
              <w:rPr>
                <w:rFonts w:ascii="Times New Roman" w:eastAsia="Times New Roman" w:hAnsi="Times New Roman" w:cs="Times New Roman"/>
                <w:sz w:val="24"/>
                <w:szCs w:val="24"/>
              </w:rPr>
              <w:t>Hungarian Chamber of Commerce and Industry</w:t>
            </w:r>
          </w:p>
        </w:tc>
        <w:tc>
          <w:tcPr>
            <w:tcW w:w="283" w:type="dxa"/>
          </w:tcPr>
          <w:p w:rsidR="006C1A02" w:rsidRPr="006C1A02" w:rsidRDefault="006C1A02" w:rsidP="006C1A02">
            <w:pPr>
              <w:spacing w:line="3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6C1A02" w:rsidRPr="006C1A02" w:rsidRDefault="006C1A02" w:rsidP="006C1A02">
            <w:pPr>
              <w:spacing w:line="320" w:lineRule="atLeast"/>
              <w:ind w:left="179" w:hanging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A02">
              <w:rPr>
                <w:rFonts w:ascii="Times New Roman" w:eastAsia="Times New Roman" w:hAnsi="Times New Roman" w:cs="Times New Roman"/>
                <w:sz w:val="24"/>
                <w:szCs w:val="24"/>
              </w:rPr>
              <w:t>Venicepromex</w:t>
            </w:r>
            <w:proofErr w:type="spellEnd"/>
          </w:p>
        </w:tc>
      </w:tr>
    </w:tbl>
    <w:p w:rsidR="008477B1" w:rsidRPr="008477B1" w:rsidRDefault="008477B1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477B1" w:rsidRPr="008477B1" w:rsidSect="00CD05A4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C2C55"/>
    <w:multiLevelType w:val="hybridMultilevel"/>
    <w:tmpl w:val="F8A2F13C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EE"/>
    <w:rsid w:val="00023B2E"/>
    <w:rsid w:val="00035DD3"/>
    <w:rsid w:val="00093D5A"/>
    <w:rsid w:val="000B0EF0"/>
    <w:rsid w:val="000C58DF"/>
    <w:rsid w:val="001179BA"/>
    <w:rsid w:val="00123DC8"/>
    <w:rsid w:val="00123F34"/>
    <w:rsid w:val="00142152"/>
    <w:rsid w:val="00147C83"/>
    <w:rsid w:val="001C70D9"/>
    <w:rsid w:val="001E3E65"/>
    <w:rsid w:val="001F719E"/>
    <w:rsid w:val="0023498E"/>
    <w:rsid w:val="002568E8"/>
    <w:rsid w:val="00302460"/>
    <w:rsid w:val="0030480B"/>
    <w:rsid w:val="003316D4"/>
    <w:rsid w:val="00353745"/>
    <w:rsid w:val="003A39C3"/>
    <w:rsid w:val="003B2743"/>
    <w:rsid w:val="003E32E4"/>
    <w:rsid w:val="003E5E81"/>
    <w:rsid w:val="00415EC1"/>
    <w:rsid w:val="00491A20"/>
    <w:rsid w:val="004E5E68"/>
    <w:rsid w:val="004E7E37"/>
    <w:rsid w:val="00501E14"/>
    <w:rsid w:val="005659A5"/>
    <w:rsid w:val="00594BC4"/>
    <w:rsid w:val="005B49DC"/>
    <w:rsid w:val="00605C66"/>
    <w:rsid w:val="006160AB"/>
    <w:rsid w:val="00622946"/>
    <w:rsid w:val="00637D09"/>
    <w:rsid w:val="006565D2"/>
    <w:rsid w:val="006825DF"/>
    <w:rsid w:val="006B6AB5"/>
    <w:rsid w:val="006C1A02"/>
    <w:rsid w:val="006C4D29"/>
    <w:rsid w:val="006E1FB4"/>
    <w:rsid w:val="006F1941"/>
    <w:rsid w:val="00722771"/>
    <w:rsid w:val="00752328"/>
    <w:rsid w:val="00772696"/>
    <w:rsid w:val="007A5CD5"/>
    <w:rsid w:val="007C3594"/>
    <w:rsid w:val="007C6735"/>
    <w:rsid w:val="007E3182"/>
    <w:rsid w:val="007E6ACD"/>
    <w:rsid w:val="00813B89"/>
    <w:rsid w:val="00817F58"/>
    <w:rsid w:val="008477B1"/>
    <w:rsid w:val="00877B99"/>
    <w:rsid w:val="008830CE"/>
    <w:rsid w:val="00883E8A"/>
    <w:rsid w:val="0089394D"/>
    <w:rsid w:val="008A7BA5"/>
    <w:rsid w:val="008C23C5"/>
    <w:rsid w:val="008D5523"/>
    <w:rsid w:val="009604E7"/>
    <w:rsid w:val="009735C8"/>
    <w:rsid w:val="009D4EFD"/>
    <w:rsid w:val="00A13FB8"/>
    <w:rsid w:val="00A92BE0"/>
    <w:rsid w:val="00A93156"/>
    <w:rsid w:val="00AB0971"/>
    <w:rsid w:val="00AE3E14"/>
    <w:rsid w:val="00B0174A"/>
    <w:rsid w:val="00B43C23"/>
    <w:rsid w:val="00B60DF5"/>
    <w:rsid w:val="00B82B71"/>
    <w:rsid w:val="00BB7810"/>
    <w:rsid w:val="00C00B57"/>
    <w:rsid w:val="00C13D81"/>
    <w:rsid w:val="00C33316"/>
    <w:rsid w:val="00C86F7D"/>
    <w:rsid w:val="00CA0DB8"/>
    <w:rsid w:val="00CA220C"/>
    <w:rsid w:val="00CD05A4"/>
    <w:rsid w:val="00D17D22"/>
    <w:rsid w:val="00D301EE"/>
    <w:rsid w:val="00D64F19"/>
    <w:rsid w:val="00D7550A"/>
    <w:rsid w:val="00D93A5A"/>
    <w:rsid w:val="00D96CB2"/>
    <w:rsid w:val="00DD5830"/>
    <w:rsid w:val="00E97FBE"/>
    <w:rsid w:val="00EA2E8F"/>
    <w:rsid w:val="00EB6731"/>
    <w:rsid w:val="00EC2D9B"/>
    <w:rsid w:val="00F4462D"/>
    <w:rsid w:val="00F63397"/>
    <w:rsid w:val="00FB0D35"/>
    <w:rsid w:val="00FB66F2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DEE"/>
    <w:rPr>
      <w:color w:val="0000FF"/>
      <w:u w:val="single"/>
    </w:rPr>
  </w:style>
  <w:style w:type="paragraph" w:customStyle="1" w:styleId="xmsonormal">
    <w:name w:val="x_msonormal"/>
    <w:basedOn w:val="Normal"/>
    <w:rsid w:val="00FF5DEE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8A7BA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6AC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7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1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9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DEE"/>
    <w:rPr>
      <w:color w:val="0000FF"/>
      <w:u w:val="single"/>
    </w:rPr>
  </w:style>
  <w:style w:type="paragraph" w:customStyle="1" w:styleId="xmsonormal">
    <w:name w:val="x_msonormal"/>
    <w:basedOn w:val="Normal"/>
    <w:rsid w:val="00FF5DEE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8A7BA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6AC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7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1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mailto:communication@hketoberlin.gov.hk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oom.us/webinar/register/6016100389124/WN_i92vbaJsS5qYwjK4IjjWwg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Urania Chan</dc:creator>
  <cp:lastModifiedBy>nonuralp</cp:lastModifiedBy>
  <cp:revision>2</cp:revision>
  <dcterms:created xsi:type="dcterms:W3CDTF">2021-01-18T08:59:00Z</dcterms:created>
  <dcterms:modified xsi:type="dcterms:W3CDTF">2021-01-18T08:59:00Z</dcterms:modified>
</cp:coreProperties>
</file>